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8D586C" w14:textId="42E58EF7" w:rsidR="00D56CBE" w:rsidRPr="008810A5" w:rsidRDefault="00D56CBE" w:rsidP="00B915B6">
      <w:pPr>
        <w:jc w:val="both"/>
        <w:rPr>
          <w:rFonts w:ascii="Arial" w:hAnsi="Arial" w:cs="Arial"/>
          <w:sz w:val="20"/>
          <w:szCs w:val="20"/>
          <w:lang w:val="es-ES"/>
        </w:rPr>
      </w:pPr>
      <w:r w:rsidRPr="008810A5">
        <w:rPr>
          <w:rFonts w:ascii="Arial" w:hAnsi="Arial" w:cs="Arial"/>
          <w:sz w:val="20"/>
          <w:szCs w:val="20"/>
          <w:lang w:val="es-ES"/>
        </w:rPr>
        <w:t xml:space="preserve">SPI – 160 – </w:t>
      </w:r>
    </w:p>
    <w:p w14:paraId="0985FAEF" w14:textId="77777777" w:rsidR="00D56CBE" w:rsidRPr="008810A5" w:rsidRDefault="00D56CBE" w:rsidP="00B915B6">
      <w:pPr>
        <w:jc w:val="both"/>
        <w:rPr>
          <w:rFonts w:ascii="Arial" w:hAnsi="Arial" w:cs="Arial"/>
          <w:sz w:val="20"/>
          <w:szCs w:val="20"/>
          <w:lang w:val="es-ES_tradnl"/>
        </w:rPr>
      </w:pPr>
      <w:r w:rsidRPr="008810A5">
        <w:rPr>
          <w:rFonts w:ascii="Arial" w:hAnsi="Arial" w:cs="Arial"/>
          <w:sz w:val="20"/>
          <w:szCs w:val="20"/>
          <w:lang w:val="es-ES_tradnl"/>
        </w:rPr>
        <w:t xml:space="preserve">  </w:t>
      </w:r>
    </w:p>
    <w:p w14:paraId="187580C3" w14:textId="77777777" w:rsidR="00D56CBE" w:rsidRDefault="00D56CBE" w:rsidP="00B915B6">
      <w:pPr>
        <w:jc w:val="both"/>
        <w:rPr>
          <w:rFonts w:ascii="Arial" w:hAnsi="Arial" w:cs="Arial"/>
          <w:sz w:val="20"/>
          <w:szCs w:val="20"/>
          <w:lang w:val="es-ES_tradnl"/>
        </w:rPr>
      </w:pPr>
      <w:r w:rsidRPr="008810A5">
        <w:rPr>
          <w:rFonts w:ascii="Arial" w:hAnsi="Arial" w:cs="Arial"/>
          <w:sz w:val="20"/>
          <w:szCs w:val="20"/>
          <w:lang w:val="es-ES_tradnl"/>
        </w:rPr>
        <w:t xml:space="preserve">Leticia, </w:t>
      </w:r>
    </w:p>
    <w:p w14:paraId="201A146A" w14:textId="77777777" w:rsidR="0086077B" w:rsidRPr="008810A5" w:rsidRDefault="0086077B" w:rsidP="00B915B6">
      <w:pPr>
        <w:jc w:val="both"/>
        <w:rPr>
          <w:rFonts w:ascii="Arial" w:hAnsi="Arial" w:cs="Arial"/>
          <w:sz w:val="20"/>
          <w:szCs w:val="20"/>
          <w:lang w:val="es-ES_tradnl"/>
        </w:rPr>
      </w:pPr>
    </w:p>
    <w:p w14:paraId="491326A4" w14:textId="77777777" w:rsidR="0086077B" w:rsidRDefault="0086077B" w:rsidP="00B915B6">
      <w:pPr>
        <w:jc w:val="both"/>
        <w:rPr>
          <w:rFonts w:ascii="Arial" w:hAnsi="Arial" w:cs="Arial"/>
          <w:sz w:val="20"/>
          <w:szCs w:val="20"/>
        </w:rPr>
      </w:pPr>
      <w:r w:rsidRPr="0086077B">
        <w:rPr>
          <w:rFonts w:ascii="Arial" w:hAnsi="Arial" w:cs="Arial"/>
          <w:sz w:val="20"/>
          <w:szCs w:val="20"/>
        </w:rPr>
        <w:t>Señor</w:t>
      </w:r>
      <w:r w:rsidRPr="0086077B">
        <w:rPr>
          <w:rFonts w:ascii="Arial" w:hAnsi="Arial" w:cs="Arial"/>
          <w:sz w:val="20"/>
          <w:szCs w:val="20"/>
        </w:rPr>
        <w:br/>
      </w:r>
      <w:r w:rsidRPr="0086077B">
        <w:rPr>
          <w:rFonts w:ascii="Arial" w:hAnsi="Arial" w:cs="Arial"/>
          <w:b/>
          <w:bCs/>
          <w:sz w:val="20"/>
          <w:szCs w:val="20"/>
        </w:rPr>
        <w:t>KEVIN MURILLO</w:t>
      </w:r>
    </w:p>
    <w:p w14:paraId="7FCB42F4" w14:textId="7EBE2D7A" w:rsidR="0086077B" w:rsidRPr="0086077B" w:rsidRDefault="0086077B" w:rsidP="00B915B6">
      <w:pPr>
        <w:jc w:val="both"/>
        <w:rPr>
          <w:rFonts w:ascii="Arial" w:hAnsi="Arial" w:cs="Arial"/>
          <w:sz w:val="20"/>
          <w:szCs w:val="20"/>
        </w:rPr>
      </w:pPr>
      <w:r w:rsidRPr="0086077B">
        <w:rPr>
          <w:rFonts w:ascii="Arial" w:hAnsi="Arial" w:cs="Arial"/>
          <w:sz w:val="20"/>
          <w:szCs w:val="20"/>
        </w:rPr>
        <w:t>Presidente</w:t>
      </w:r>
      <w:r w:rsidRPr="0086077B">
        <w:rPr>
          <w:rFonts w:ascii="Arial" w:hAnsi="Arial" w:cs="Arial"/>
          <w:sz w:val="20"/>
          <w:szCs w:val="20"/>
        </w:rPr>
        <w:br/>
        <w:t>Consejo Territorial de Planeación Municipal de Leticia</w:t>
      </w:r>
    </w:p>
    <w:p w14:paraId="030CE04C" w14:textId="77777777" w:rsidR="0086077B" w:rsidRDefault="0086077B" w:rsidP="00B915B6">
      <w:pPr>
        <w:jc w:val="both"/>
        <w:rPr>
          <w:rFonts w:ascii="Arial" w:hAnsi="Arial" w:cs="Arial"/>
          <w:sz w:val="20"/>
          <w:szCs w:val="20"/>
        </w:rPr>
      </w:pPr>
    </w:p>
    <w:p w14:paraId="0BAB04B2" w14:textId="77777777" w:rsidR="0086077B" w:rsidRDefault="0086077B" w:rsidP="00B915B6">
      <w:pPr>
        <w:jc w:val="both"/>
        <w:rPr>
          <w:rFonts w:ascii="Arial" w:hAnsi="Arial" w:cs="Arial"/>
          <w:sz w:val="20"/>
          <w:szCs w:val="20"/>
        </w:rPr>
      </w:pPr>
    </w:p>
    <w:p w14:paraId="33D48B85" w14:textId="129A0012" w:rsidR="0086077B" w:rsidRPr="0086077B" w:rsidRDefault="0086077B" w:rsidP="00B915B6">
      <w:pPr>
        <w:jc w:val="both"/>
        <w:rPr>
          <w:rFonts w:ascii="Arial" w:hAnsi="Arial" w:cs="Arial"/>
          <w:sz w:val="20"/>
          <w:szCs w:val="20"/>
        </w:rPr>
      </w:pPr>
      <w:r w:rsidRPr="0086077B">
        <w:rPr>
          <w:rFonts w:ascii="Arial" w:hAnsi="Arial" w:cs="Arial"/>
          <w:sz w:val="20"/>
          <w:szCs w:val="20"/>
        </w:rPr>
        <w:t>Asunto: Respuesta a</w:t>
      </w:r>
      <w:r>
        <w:rPr>
          <w:rFonts w:ascii="Arial" w:hAnsi="Arial" w:cs="Arial"/>
          <w:sz w:val="20"/>
          <w:szCs w:val="20"/>
        </w:rPr>
        <w:t>l D</w:t>
      </w:r>
      <w:r w:rsidRPr="0086077B">
        <w:rPr>
          <w:rFonts w:ascii="Arial" w:hAnsi="Arial" w:cs="Arial"/>
          <w:sz w:val="20"/>
          <w:szCs w:val="20"/>
        </w:rPr>
        <w:t xml:space="preserve">erecho de </w:t>
      </w:r>
      <w:r>
        <w:rPr>
          <w:rFonts w:ascii="Arial" w:hAnsi="Arial" w:cs="Arial"/>
          <w:sz w:val="20"/>
          <w:szCs w:val="20"/>
        </w:rPr>
        <w:t>P</w:t>
      </w:r>
      <w:r w:rsidRPr="0086077B">
        <w:rPr>
          <w:rFonts w:ascii="Arial" w:hAnsi="Arial" w:cs="Arial"/>
          <w:sz w:val="20"/>
          <w:szCs w:val="20"/>
        </w:rPr>
        <w:t xml:space="preserve">etición </w:t>
      </w:r>
      <w:r>
        <w:rPr>
          <w:rFonts w:ascii="Arial" w:hAnsi="Arial" w:cs="Arial"/>
          <w:sz w:val="20"/>
          <w:szCs w:val="20"/>
        </w:rPr>
        <w:t>relacionado con la</w:t>
      </w:r>
      <w:r w:rsidRPr="0086077B">
        <w:rPr>
          <w:rFonts w:ascii="Arial" w:hAnsi="Arial" w:cs="Arial"/>
          <w:sz w:val="20"/>
          <w:szCs w:val="20"/>
        </w:rPr>
        <w:t xml:space="preserve"> solicitud de revisión integral del proceso de conformación </w:t>
      </w:r>
      <w:r>
        <w:rPr>
          <w:rFonts w:ascii="Arial" w:hAnsi="Arial" w:cs="Arial"/>
          <w:sz w:val="20"/>
          <w:szCs w:val="20"/>
        </w:rPr>
        <w:t xml:space="preserve">de nuevos sectores </w:t>
      </w:r>
      <w:r w:rsidRPr="0086077B">
        <w:rPr>
          <w:rFonts w:ascii="Arial" w:hAnsi="Arial" w:cs="Arial"/>
          <w:sz w:val="20"/>
          <w:szCs w:val="20"/>
        </w:rPr>
        <w:t>del Consejo Territorial de Planeación Municipal de Leticia</w:t>
      </w:r>
    </w:p>
    <w:p w14:paraId="73319DBF" w14:textId="77777777" w:rsidR="0086077B" w:rsidRDefault="0086077B" w:rsidP="00B915B6">
      <w:pPr>
        <w:jc w:val="both"/>
        <w:rPr>
          <w:rFonts w:ascii="Arial" w:hAnsi="Arial" w:cs="Arial"/>
          <w:sz w:val="20"/>
          <w:szCs w:val="20"/>
        </w:rPr>
      </w:pPr>
    </w:p>
    <w:p w14:paraId="5A805435" w14:textId="77777777" w:rsidR="0086077B" w:rsidRDefault="0086077B" w:rsidP="00B915B6">
      <w:pPr>
        <w:jc w:val="both"/>
        <w:rPr>
          <w:rFonts w:ascii="Arial" w:hAnsi="Arial" w:cs="Arial"/>
          <w:sz w:val="20"/>
          <w:szCs w:val="20"/>
        </w:rPr>
      </w:pPr>
    </w:p>
    <w:p w14:paraId="7BF930F9" w14:textId="517D99C1" w:rsidR="0086077B" w:rsidRDefault="0086077B" w:rsidP="00B915B6">
      <w:pPr>
        <w:jc w:val="both"/>
        <w:rPr>
          <w:rFonts w:ascii="Arial" w:hAnsi="Arial" w:cs="Arial"/>
          <w:sz w:val="20"/>
          <w:szCs w:val="20"/>
        </w:rPr>
      </w:pPr>
      <w:r w:rsidRPr="0086077B">
        <w:rPr>
          <w:rFonts w:ascii="Arial" w:hAnsi="Arial" w:cs="Arial"/>
          <w:sz w:val="20"/>
          <w:szCs w:val="20"/>
        </w:rPr>
        <w:t>Respetado señor:</w:t>
      </w:r>
    </w:p>
    <w:p w14:paraId="6A92B703" w14:textId="77777777" w:rsidR="0086077B" w:rsidRPr="0086077B" w:rsidRDefault="0086077B" w:rsidP="00B915B6">
      <w:pPr>
        <w:jc w:val="both"/>
        <w:rPr>
          <w:rFonts w:ascii="Arial" w:hAnsi="Arial" w:cs="Arial"/>
          <w:sz w:val="20"/>
          <w:szCs w:val="20"/>
        </w:rPr>
      </w:pPr>
    </w:p>
    <w:p w14:paraId="1D8B098E" w14:textId="77777777" w:rsidR="00170917" w:rsidRDefault="00170917" w:rsidP="00B915B6">
      <w:pPr>
        <w:jc w:val="both"/>
        <w:rPr>
          <w:rFonts w:ascii="Arial" w:hAnsi="Arial" w:cs="Arial"/>
          <w:sz w:val="20"/>
          <w:szCs w:val="20"/>
        </w:rPr>
      </w:pPr>
      <w:r w:rsidRPr="00170917">
        <w:rPr>
          <w:rFonts w:ascii="Arial" w:hAnsi="Arial" w:cs="Arial"/>
          <w:sz w:val="20"/>
          <w:szCs w:val="20"/>
        </w:rPr>
        <w:t>En atención al derecho de petición presentado en calidad de Presidente del Consejo Territorial de Planeación Municipal de Leticia, radicado ante la Administración Municipal, mediante el cual solicita la revisión integral del procedimiento adelantado para la convocatoria, recepción de postulaciones, verificación documental, consolidación de ternas, remisión al Despacho del Alcalde Municipal y designación de representantes de nuevos sectores del Consejo Territorial de Planeación Municipal, la Secretaría de Planeación e Infraestructura, en el marco de sus competencias, procede a emitir respuesta de fondo, clara, precisa y congruente, de conformidad con lo establecido en el artículo 23 de la Constitución Política y la Ley 1755 de 2015.</w:t>
      </w:r>
    </w:p>
    <w:p w14:paraId="4AB0C5A5" w14:textId="77777777" w:rsidR="00170917" w:rsidRPr="00170917" w:rsidRDefault="00170917" w:rsidP="00B915B6">
      <w:pPr>
        <w:jc w:val="both"/>
        <w:rPr>
          <w:rFonts w:ascii="Arial" w:hAnsi="Arial" w:cs="Arial"/>
          <w:sz w:val="20"/>
          <w:szCs w:val="20"/>
        </w:rPr>
      </w:pPr>
    </w:p>
    <w:p w14:paraId="79FA3F4F" w14:textId="77777777" w:rsidR="00170917" w:rsidRPr="00170917" w:rsidRDefault="00170917" w:rsidP="00B915B6">
      <w:pPr>
        <w:jc w:val="both"/>
        <w:rPr>
          <w:rFonts w:ascii="Arial" w:hAnsi="Arial" w:cs="Arial"/>
          <w:sz w:val="20"/>
          <w:szCs w:val="20"/>
        </w:rPr>
      </w:pPr>
      <w:r w:rsidRPr="00170917">
        <w:rPr>
          <w:rFonts w:ascii="Arial" w:hAnsi="Arial" w:cs="Arial"/>
          <w:sz w:val="20"/>
          <w:szCs w:val="20"/>
        </w:rPr>
        <w:t>Previo a resolver cada una de las solicitudes formuladas, resulta pertinente realizar las siguientes precisiones:</w:t>
      </w:r>
    </w:p>
    <w:p w14:paraId="6E4A3153" w14:textId="77777777" w:rsidR="0086077B" w:rsidRDefault="0086077B" w:rsidP="00B915B6">
      <w:pPr>
        <w:jc w:val="both"/>
        <w:rPr>
          <w:rFonts w:ascii="Arial" w:hAnsi="Arial" w:cs="Arial"/>
          <w:sz w:val="20"/>
          <w:szCs w:val="20"/>
        </w:rPr>
      </w:pPr>
    </w:p>
    <w:p w14:paraId="590C4037" w14:textId="1406CD74" w:rsidR="0086077B" w:rsidRPr="0086077B" w:rsidRDefault="0086077B" w:rsidP="00B915B6">
      <w:pPr>
        <w:pStyle w:val="Prrafodelista"/>
        <w:numPr>
          <w:ilvl w:val="0"/>
          <w:numId w:val="21"/>
        </w:numPr>
        <w:spacing w:line="240" w:lineRule="auto"/>
        <w:jc w:val="both"/>
        <w:rPr>
          <w:rFonts w:ascii="Arial" w:hAnsi="Arial" w:cs="Arial"/>
          <w:b/>
          <w:bCs/>
          <w:sz w:val="20"/>
          <w:szCs w:val="20"/>
        </w:rPr>
      </w:pPr>
      <w:r w:rsidRPr="0086077B">
        <w:rPr>
          <w:rFonts w:ascii="Arial" w:hAnsi="Arial" w:cs="Arial"/>
          <w:b/>
          <w:bCs/>
          <w:sz w:val="20"/>
          <w:szCs w:val="20"/>
        </w:rPr>
        <w:t>CONSIDERACIONES JURÍDICAS GENERALES DEL PROCEDIMIENTO</w:t>
      </w:r>
    </w:p>
    <w:p w14:paraId="629561B4" w14:textId="77777777" w:rsidR="00FA1470" w:rsidRDefault="00FA1470" w:rsidP="00FA1470">
      <w:pPr>
        <w:keepLines/>
        <w:jc w:val="both"/>
        <w:rPr>
          <w:rFonts w:ascii="Arial" w:eastAsia="Arial" w:hAnsi="Arial"/>
          <w:sz w:val="20"/>
        </w:rPr>
      </w:pPr>
      <w:r>
        <w:rPr>
          <w:rFonts w:ascii="Arial" w:eastAsia="Arial" w:hAnsi="Arial"/>
          <w:sz w:val="20"/>
        </w:rPr>
        <w:t>El Consejo Territorial de Planeación —CTP— es una instancia constitucional de planeación participativa. El artículo 340 de la Constitución Política y los artículos 33, 34 y 35 de la Ley 152 de 1994 exigen que su integración refleje los sectores definidos por la entidad territorial y atribuyen al alcalde la designación de sus integrantes, atendiendo las postulaciones y la representatividad sectorial.</w:t>
      </w:r>
    </w:p>
    <w:p w14:paraId="17D2249D" w14:textId="77777777" w:rsidR="00FA1470" w:rsidRDefault="00FA1470" w:rsidP="00FA1470">
      <w:pPr>
        <w:keepLines/>
        <w:jc w:val="both"/>
      </w:pPr>
    </w:p>
    <w:p w14:paraId="73D355ED" w14:textId="77777777" w:rsidR="00FA1470" w:rsidRDefault="00FA1470" w:rsidP="00FA1470">
      <w:pPr>
        <w:keepLines/>
        <w:jc w:val="both"/>
        <w:rPr>
          <w:rFonts w:ascii="Arial" w:eastAsia="Arial" w:hAnsi="Arial"/>
          <w:sz w:val="20"/>
        </w:rPr>
      </w:pPr>
      <w:r>
        <w:rPr>
          <w:rFonts w:ascii="Arial" w:eastAsia="Arial" w:hAnsi="Arial"/>
          <w:sz w:val="20"/>
        </w:rPr>
        <w:t>La revisión también tuvo en cuenta los artículos 9, 10 y 11 de la Ley 152 de 1994 como criterios generales aplicables a los consejos de planeación en cuanto resulten compatibles con el nivel territorial. Esta interpretación ha sido reconocida por el Departamento Nacional de Planeación en el Concepto 20213200760621 del 26 de julio de 2021. En particular, el artículo 11 dispone que, si transcurre un mes desde la convocatoria sin que se reciban todas las ternas, la autoridad competente puede designar a quienes falten, con observancia de los criterios constitucionales y legales de designación.</w:t>
      </w:r>
    </w:p>
    <w:p w14:paraId="0D945C76" w14:textId="77777777" w:rsidR="00FA1470" w:rsidRDefault="00FA1470" w:rsidP="00FA1470">
      <w:pPr>
        <w:keepLines/>
        <w:jc w:val="both"/>
      </w:pPr>
    </w:p>
    <w:p w14:paraId="0FABDBFC" w14:textId="77777777" w:rsidR="00FA1470" w:rsidRDefault="00FA1470" w:rsidP="00FA1470">
      <w:pPr>
        <w:keepLines/>
        <w:jc w:val="both"/>
        <w:rPr>
          <w:rFonts w:ascii="Arial" w:eastAsia="Arial" w:hAnsi="Arial"/>
          <w:sz w:val="20"/>
        </w:rPr>
      </w:pPr>
      <w:r>
        <w:rPr>
          <w:rFonts w:ascii="Arial" w:eastAsia="Arial" w:hAnsi="Arial"/>
          <w:sz w:val="20"/>
        </w:rPr>
        <w:t>Esta regla no elimina la exigencia de representatividad ni autoriza una escogencia arbitraria: la persona designada debe estar o haber estado vinculada a las actividades del respectivo sector y acreditar conocimientos o experiencia relacionados, conforme al artículo 10 de la Ley 152 de 1994. Su alcance consiste en evitar que la falta de una terna completa paralice indefinidamente la integración del CTP una vez vencido el término legal.</w:t>
      </w:r>
    </w:p>
    <w:p w14:paraId="4F23001A" w14:textId="77777777" w:rsidR="00FA1470" w:rsidRDefault="00FA1470" w:rsidP="00FA1470">
      <w:pPr>
        <w:keepLines/>
        <w:jc w:val="both"/>
      </w:pPr>
    </w:p>
    <w:p w14:paraId="0CC7D012" w14:textId="77777777" w:rsidR="00FA1470" w:rsidRDefault="00FA1470" w:rsidP="00FA1470">
      <w:pPr>
        <w:keepLines/>
        <w:jc w:val="both"/>
        <w:rPr>
          <w:rFonts w:ascii="Arial" w:eastAsia="Arial" w:hAnsi="Arial"/>
          <w:sz w:val="20"/>
        </w:rPr>
      </w:pPr>
      <w:r>
        <w:rPr>
          <w:rFonts w:ascii="Arial" w:eastAsia="Arial" w:hAnsi="Arial"/>
          <w:sz w:val="20"/>
        </w:rPr>
        <w:t>En el caso revisado, la convocatoria se abrió el 15 de mayo de 2026; el plazo de inscripción fue ampliado hasta el 3 de junio; el listado consolidado se publicó el 5 de junio; el Acta Final se suscribió el 12 de junio; y el Decreto 0091 fue expedido el 22 de junio de 2026. Por tanto, al momento de la designación ya había transcurrido más de un mes desde la apertura de la convocatoria.</w:t>
      </w:r>
    </w:p>
    <w:p w14:paraId="68860838" w14:textId="77777777" w:rsidR="00FA1470" w:rsidRDefault="00FA1470" w:rsidP="00FA1470">
      <w:pPr>
        <w:keepLines/>
        <w:jc w:val="both"/>
      </w:pPr>
    </w:p>
    <w:p w14:paraId="78F649B2" w14:textId="77777777" w:rsidR="00FA1470" w:rsidRPr="00170917" w:rsidRDefault="00FA1470" w:rsidP="00FA1470">
      <w:pPr>
        <w:jc w:val="both"/>
        <w:rPr>
          <w:rFonts w:ascii="Arial" w:hAnsi="Arial" w:cs="Arial"/>
          <w:sz w:val="20"/>
          <w:szCs w:val="20"/>
        </w:rPr>
      </w:pPr>
      <w:r w:rsidRPr="00170917">
        <w:rPr>
          <w:rFonts w:ascii="Arial" w:hAnsi="Arial" w:cs="Arial"/>
          <w:sz w:val="20"/>
          <w:szCs w:val="20"/>
        </w:rPr>
        <w:t>En desarrollo de lo anterior, el Municipio de Leticia adelantó convocatoria pública para la conformación parcial de nuevos sectores del Consejo Territorial de Planeación, atendiendo la regulación municipal vigente y los principios de la función administrativa consagrados en el artículo 209 de la Constitución Política, especialmente publicidad, transparencia, igualdad, imparcialidad y eficacia.</w:t>
      </w:r>
    </w:p>
    <w:p w14:paraId="1B762D73" w14:textId="77777777" w:rsidR="00FA1470" w:rsidRDefault="00FA1470" w:rsidP="00FA1470">
      <w:pPr>
        <w:jc w:val="both"/>
        <w:rPr>
          <w:rFonts w:ascii="Arial" w:hAnsi="Arial" w:cs="Arial"/>
          <w:sz w:val="20"/>
          <w:szCs w:val="20"/>
        </w:rPr>
      </w:pPr>
      <w:r w:rsidRPr="00170917">
        <w:rPr>
          <w:rFonts w:ascii="Arial" w:hAnsi="Arial" w:cs="Arial"/>
          <w:sz w:val="20"/>
          <w:szCs w:val="20"/>
        </w:rPr>
        <w:t>Dentro del trámite administrativo adelantado, la Secretaría de Planeación e Infraestructura realizó las siguientes actuaciones:</w:t>
      </w:r>
    </w:p>
    <w:p w14:paraId="1FBA4AF4" w14:textId="77777777" w:rsidR="00FA1470" w:rsidRPr="00170917" w:rsidRDefault="00FA1470" w:rsidP="00FA1470">
      <w:pPr>
        <w:jc w:val="both"/>
        <w:rPr>
          <w:rFonts w:ascii="Arial" w:hAnsi="Arial" w:cs="Arial"/>
          <w:sz w:val="20"/>
          <w:szCs w:val="20"/>
        </w:rPr>
      </w:pPr>
    </w:p>
    <w:p w14:paraId="48DA32A1" w14:textId="77777777" w:rsidR="00FA1470" w:rsidRPr="00170917" w:rsidRDefault="00FA1470" w:rsidP="00FA1470">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Convocatoria pública a organizaciones, asociaciones, procesos comunitarios y demás expresiones representativas de los sectores definidos.</w:t>
      </w:r>
    </w:p>
    <w:p w14:paraId="75D528F8" w14:textId="77777777" w:rsidR="00FA1470" w:rsidRPr="00170917" w:rsidRDefault="00FA1470" w:rsidP="00FA1470">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Recepción de postulaciones.</w:t>
      </w:r>
    </w:p>
    <w:p w14:paraId="0D91B42C" w14:textId="77777777" w:rsidR="00FA1470" w:rsidRPr="00170917" w:rsidRDefault="00FA1470" w:rsidP="00FA1470">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Verificación documental.</w:t>
      </w:r>
    </w:p>
    <w:p w14:paraId="29B9BC0D" w14:textId="77777777" w:rsidR="00FA1470" w:rsidRPr="00170917" w:rsidRDefault="00FA1470" w:rsidP="00FA1470">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Publicación del listado de postulados.</w:t>
      </w:r>
    </w:p>
    <w:p w14:paraId="556FFDD0" w14:textId="77777777" w:rsidR="00FA1470" w:rsidRPr="00170917" w:rsidRDefault="00FA1470" w:rsidP="00FA1470">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Consolidación del Acta Final.</w:t>
      </w:r>
    </w:p>
    <w:p w14:paraId="4468EC27" w14:textId="77777777" w:rsidR="00FA1470" w:rsidRPr="00170917" w:rsidRDefault="00FA1470" w:rsidP="00FA1470">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Elaboración del Documento Técnico de Revisión Documental y Verificación de Requisitos.</w:t>
      </w:r>
    </w:p>
    <w:p w14:paraId="08387AF9" w14:textId="77777777" w:rsidR="00FA1470" w:rsidRPr="005F3147" w:rsidRDefault="00FA1470" w:rsidP="00FA1470">
      <w:pPr>
        <w:pStyle w:val="Prrafodelista"/>
        <w:numPr>
          <w:ilvl w:val="0"/>
          <w:numId w:val="36"/>
        </w:numPr>
        <w:spacing w:line="240" w:lineRule="auto"/>
        <w:jc w:val="both"/>
        <w:rPr>
          <w:rFonts w:ascii="Arial" w:hAnsi="Arial" w:cs="Arial"/>
          <w:sz w:val="20"/>
          <w:szCs w:val="20"/>
        </w:rPr>
      </w:pPr>
      <w:r w:rsidRPr="00170917">
        <w:rPr>
          <w:rFonts w:ascii="Arial" w:hAnsi="Arial" w:cs="Arial"/>
          <w:sz w:val="20"/>
          <w:szCs w:val="20"/>
        </w:rPr>
        <w:t>Remisión del expediente administrativo al Despacho del Alcalde Municipal para la decisión correspondiente.</w:t>
      </w:r>
    </w:p>
    <w:p w14:paraId="79D25E06" w14:textId="77777777" w:rsidR="00FA1470" w:rsidRDefault="00FA1470" w:rsidP="00FA1470">
      <w:pPr>
        <w:keepLines/>
        <w:jc w:val="both"/>
        <w:rPr>
          <w:rFonts w:ascii="Arial" w:eastAsia="Arial" w:hAnsi="Arial"/>
          <w:sz w:val="20"/>
        </w:rPr>
      </w:pPr>
      <w:r>
        <w:rPr>
          <w:rFonts w:ascii="Arial" w:eastAsia="Arial" w:hAnsi="Arial"/>
          <w:sz w:val="20"/>
        </w:rPr>
        <w:t>Como antecedentes normativos municipales de la integración del CTP se identificaron el Decreto 0040 del 19 de febrero de 2024 y el Decreto 0084 del 16 de mayo de 2025. La designación objeto de la petición se formalizó mediante el Decreto 0091 del 22 de junio de 2026.</w:t>
      </w:r>
    </w:p>
    <w:p w14:paraId="5CBC896A" w14:textId="77777777" w:rsidR="00FA1470" w:rsidRDefault="00FA1470" w:rsidP="00FA1470">
      <w:pPr>
        <w:keepLines/>
        <w:jc w:val="both"/>
        <w:rPr>
          <w:rFonts w:ascii="Arial" w:eastAsia="Arial" w:hAnsi="Arial"/>
          <w:sz w:val="20"/>
        </w:rPr>
      </w:pPr>
    </w:p>
    <w:p w14:paraId="5F773175" w14:textId="4088EF43" w:rsidR="0086077B" w:rsidRPr="0086077B" w:rsidRDefault="0086077B" w:rsidP="00B915B6">
      <w:pPr>
        <w:pStyle w:val="Prrafodelista"/>
        <w:numPr>
          <w:ilvl w:val="0"/>
          <w:numId w:val="21"/>
        </w:numPr>
        <w:spacing w:line="240" w:lineRule="auto"/>
        <w:jc w:val="both"/>
        <w:rPr>
          <w:rFonts w:ascii="Arial" w:hAnsi="Arial" w:cs="Arial"/>
          <w:b/>
          <w:bCs/>
          <w:sz w:val="20"/>
          <w:szCs w:val="20"/>
        </w:rPr>
      </w:pPr>
      <w:r w:rsidRPr="0086077B">
        <w:rPr>
          <w:rFonts w:ascii="Arial" w:hAnsi="Arial" w:cs="Arial"/>
          <w:b/>
          <w:bCs/>
          <w:sz w:val="20"/>
          <w:szCs w:val="20"/>
        </w:rPr>
        <w:t>RESPUESTA A LAS PETICIONES</w:t>
      </w:r>
    </w:p>
    <w:p w14:paraId="7AB135A2" w14:textId="77777777" w:rsidR="0086077B" w:rsidRDefault="0086077B" w:rsidP="00B915B6">
      <w:pPr>
        <w:jc w:val="both"/>
        <w:rPr>
          <w:rFonts w:ascii="Arial" w:hAnsi="Arial" w:cs="Arial"/>
          <w:b/>
          <w:bCs/>
          <w:sz w:val="20"/>
          <w:szCs w:val="20"/>
        </w:rPr>
      </w:pPr>
      <w:r w:rsidRPr="0086077B">
        <w:rPr>
          <w:rFonts w:ascii="Arial" w:hAnsi="Arial" w:cs="Arial"/>
          <w:b/>
          <w:bCs/>
          <w:sz w:val="20"/>
          <w:szCs w:val="20"/>
        </w:rPr>
        <w:t>PETICIÓN PRIMERA: Revisión integral del procedimiento</w:t>
      </w:r>
    </w:p>
    <w:p w14:paraId="4D3852AF" w14:textId="77777777" w:rsidR="00974DC6" w:rsidRDefault="00974DC6" w:rsidP="00B915B6">
      <w:pPr>
        <w:jc w:val="both"/>
        <w:rPr>
          <w:rFonts w:ascii="Arial" w:hAnsi="Arial" w:cs="Arial"/>
          <w:b/>
          <w:bCs/>
          <w:sz w:val="20"/>
          <w:szCs w:val="20"/>
        </w:rPr>
      </w:pPr>
    </w:p>
    <w:p w14:paraId="0426E983" w14:textId="77777777" w:rsidR="00170917" w:rsidRDefault="00170917" w:rsidP="00B915B6">
      <w:pPr>
        <w:jc w:val="both"/>
        <w:rPr>
          <w:rFonts w:ascii="Arial" w:hAnsi="Arial" w:cs="Arial"/>
          <w:sz w:val="20"/>
          <w:szCs w:val="20"/>
        </w:rPr>
      </w:pPr>
      <w:r w:rsidRPr="00170917">
        <w:rPr>
          <w:rFonts w:ascii="Arial" w:hAnsi="Arial" w:cs="Arial"/>
          <w:sz w:val="20"/>
          <w:szCs w:val="20"/>
        </w:rPr>
        <w:t>La Administración Municipal realizó la revisión integral del procedimiento adelantado, verificando las diferentes etapas que conformaron el trámite administrativo de conformación parcial de nuevos sectores del Consejo Territorial de Planeación Municipal.</w:t>
      </w:r>
    </w:p>
    <w:p w14:paraId="5C2C7B99" w14:textId="77777777" w:rsidR="00170917" w:rsidRPr="00170917" w:rsidRDefault="00170917" w:rsidP="00B915B6">
      <w:pPr>
        <w:jc w:val="both"/>
        <w:rPr>
          <w:rFonts w:ascii="Arial" w:hAnsi="Arial" w:cs="Arial"/>
          <w:sz w:val="20"/>
          <w:szCs w:val="20"/>
        </w:rPr>
      </w:pPr>
    </w:p>
    <w:p w14:paraId="63D8FE2F" w14:textId="77777777" w:rsidR="00170917" w:rsidRDefault="00170917" w:rsidP="00B915B6">
      <w:pPr>
        <w:jc w:val="both"/>
        <w:rPr>
          <w:rFonts w:ascii="Arial" w:hAnsi="Arial" w:cs="Arial"/>
          <w:sz w:val="20"/>
          <w:szCs w:val="20"/>
        </w:rPr>
      </w:pPr>
      <w:r w:rsidRPr="00170917">
        <w:rPr>
          <w:rFonts w:ascii="Arial" w:hAnsi="Arial" w:cs="Arial"/>
          <w:sz w:val="20"/>
          <w:szCs w:val="20"/>
        </w:rPr>
        <w:t>El expediente administrativo contiene los documentos que soportan cada una de las etapas desarrolladas, entre ellos:</w:t>
      </w:r>
    </w:p>
    <w:p w14:paraId="29E5B18B" w14:textId="77777777" w:rsidR="00974DC6" w:rsidRPr="00170917" w:rsidRDefault="00974DC6" w:rsidP="00B915B6">
      <w:pPr>
        <w:jc w:val="both"/>
        <w:rPr>
          <w:rFonts w:ascii="Arial" w:hAnsi="Arial" w:cs="Arial"/>
          <w:sz w:val="20"/>
          <w:szCs w:val="20"/>
        </w:rPr>
      </w:pPr>
    </w:p>
    <w:p w14:paraId="169C48BD" w14:textId="77777777" w:rsidR="00170917" w:rsidRPr="00170917" w:rsidRDefault="00170917" w:rsidP="00B915B6">
      <w:pPr>
        <w:numPr>
          <w:ilvl w:val="0"/>
          <w:numId w:val="37"/>
        </w:numPr>
        <w:jc w:val="both"/>
        <w:rPr>
          <w:rFonts w:ascii="Arial" w:hAnsi="Arial" w:cs="Arial"/>
          <w:sz w:val="20"/>
          <w:szCs w:val="20"/>
        </w:rPr>
      </w:pPr>
      <w:r w:rsidRPr="00170917">
        <w:rPr>
          <w:rFonts w:ascii="Arial" w:hAnsi="Arial" w:cs="Arial"/>
          <w:sz w:val="20"/>
          <w:szCs w:val="20"/>
        </w:rPr>
        <w:t>Convocatoria pública.</w:t>
      </w:r>
    </w:p>
    <w:p w14:paraId="049F3136" w14:textId="77777777" w:rsidR="00170917" w:rsidRPr="00170917" w:rsidRDefault="00170917" w:rsidP="00B915B6">
      <w:pPr>
        <w:numPr>
          <w:ilvl w:val="0"/>
          <w:numId w:val="37"/>
        </w:numPr>
        <w:jc w:val="both"/>
        <w:rPr>
          <w:rFonts w:ascii="Arial" w:hAnsi="Arial" w:cs="Arial"/>
          <w:sz w:val="20"/>
          <w:szCs w:val="20"/>
        </w:rPr>
      </w:pPr>
      <w:r w:rsidRPr="00170917">
        <w:rPr>
          <w:rFonts w:ascii="Arial" w:hAnsi="Arial" w:cs="Arial"/>
          <w:sz w:val="20"/>
          <w:szCs w:val="20"/>
        </w:rPr>
        <w:t>Publicación del listado de postulados.</w:t>
      </w:r>
    </w:p>
    <w:p w14:paraId="6A2FA115" w14:textId="77777777" w:rsidR="00170917" w:rsidRPr="00170917" w:rsidRDefault="00170917" w:rsidP="00B915B6">
      <w:pPr>
        <w:numPr>
          <w:ilvl w:val="0"/>
          <w:numId w:val="37"/>
        </w:numPr>
        <w:jc w:val="both"/>
        <w:rPr>
          <w:rFonts w:ascii="Arial" w:hAnsi="Arial" w:cs="Arial"/>
          <w:sz w:val="20"/>
          <w:szCs w:val="20"/>
        </w:rPr>
      </w:pPr>
      <w:r w:rsidRPr="00170917">
        <w:rPr>
          <w:rFonts w:ascii="Arial" w:hAnsi="Arial" w:cs="Arial"/>
          <w:sz w:val="20"/>
          <w:szCs w:val="20"/>
        </w:rPr>
        <w:t>Acta Final de convocatoria.</w:t>
      </w:r>
    </w:p>
    <w:p w14:paraId="404392DF" w14:textId="77777777" w:rsidR="00170917" w:rsidRPr="00170917" w:rsidRDefault="00170917" w:rsidP="00B915B6">
      <w:pPr>
        <w:numPr>
          <w:ilvl w:val="0"/>
          <w:numId w:val="37"/>
        </w:numPr>
        <w:jc w:val="both"/>
        <w:rPr>
          <w:rFonts w:ascii="Arial" w:hAnsi="Arial" w:cs="Arial"/>
          <w:sz w:val="20"/>
          <w:szCs w:val="20"/>
        </w:rPr>
      </w:pPr>
      <w:r w:rsidRPr="00170917">
        <w:rPr>
          <w:rFonts w:ascii="Arial" w:hAnsi="Arial" w:cs="Arial"/>
          <w:sz w:val="20"/>
          <w:szCs w:val="20"/>
        </w:rPr>
        <w:t>Documento Técnico de Revisión Documental y Verificación de Requisitos.</w:t>
      </w:r>
    </w:p>
    <w:p w14:paraId="7B665298" w14:textId="77777777" w:rsidR="00170917" w:rsidRPr="00170917" w:rsidRDefault="00170917" w:rsidP="00B915B6">
      <w:pPr>
        <w:numPr>
          <w:ilvl w:val="0"/>
          <w:numId w:val="37"/>
        </w:numPr>
        <w:jc w:val="both"/>
        <w:rPr>
          <w:rFonts w:ascii="Arial" w:hAnsi="Arial" w:cs="Arial"/>
          <w:sz w:val="20"/>
          <w:szCs w:val="20"/>
        </w:rPr>
      </w:pPr>
      <w:r w:rsidRPr="00170917">
        <w:rPr>
          <w:rFonts w:ascii="Arial" w:hAnsi="Arial" w:cs="Arial"/>
          <w:sz w:val="20"/>
          <w:szCs w:val="20"/>
        </w:rPr>
        <w:t>Documento de remisión al Despacho del Alcalde Municipal.</w:t>
      </w:r>
    </w:p>
    <w:p w14:paraId="1F7B8C67" w14:textId="77777777" w:rsidR="00170917" w:rsidRDefault="00170917" w:rsidP="00B915B6">
      <w:pPr>
        <w:numPr>
          <w:ilvl w:val="0"/>
          <w:numId w:val="37"/>
        </w:numPr>
        <w:jc w:val="both"/>
        <w:rPr>
          <w:rFonts w:ascii="Arial" w:hAnsi="Arial" w:cs="Arial"/>
          <w:sz w:val="20"/>
          <w:szCs w:val="20"/>
        </w:rPr>
      </w:pPr>
      <w:r w:rsidRPr="00170917">
        <w:rPr>
          <w:rFonts w:ascii="Arial" w:hAnsi="Arial" w:cs="Arial"/>
          <w:sz w:val="20"/>
          <w:szCs w:val="20"/>
        </w:rPr>
        <w:lastRenderedPageBreak/>
        <w:t>Acto administrativo de designación.</w:t>
      </w:r>
    </w:p>
    <w:p w14:paraId="41F7582E" w14:textId="77777777" w:rsidR="00170917" w:rsidRPr="00170917" w:rsidRDefault="00170917" w:rsidP="00B915B6">
      <w:pPr>
        <w:jc w:val="both"/>
        <w:rPr>
          <w:rFonts w:ascii="Arial" w:hAnsi="Arial" w:cs="Arial"/>
          <w:sz w:val="20"/>
          <w:szCs w:val="20"/>
        </w:rPr>
      </w:pPr>
    </w:p>
    <w:p w14:paraId="61C61692" w14:textId="77777777" w:rsidR="00170917" w:rsidRDefault="00170917" w:rsidP="00B915B6">
      <w:pPr>
        <w:jc w:val="both"/>
        <w:rPr>
          <w:rFonts w:ascii="Arial" w:hAnsi="Arial" w:cs="Arial"/>
          <w:sz w:val="20"/>
          <w:szCs w:val="20"/>
        </w:rPr>
      </w:pPr>
      <w:r w:rsidRPr="00170917">
        <w:rPr>
          <w:rFonts w:ascii="Arial" w:hAnsi="Arial" w:cs="Arial"/>
          <w:sz w:val="20"/>
          <w:szCs w:val="20"/>
        </w:rPr>
        <w:t>El Documento Técnico elaborado por la Secretaría de Planeación tuvo como propósito brindar soporte técnico y jurídico al Despacho del Alcalde para la adopción de la decisión administrativa, mediante la aplicación de criterios de verificación documental, representatividad sectorial, evaluación de hojas de vida y análisis comparativo en los casos donde existieron varias postulaciones. </w:t>
      </w:r>
    </w:p>
    <w:p w14:paraId="70FE3640" w14:textId="77777777" w:rsidR="00170917" w:rsidRPr="00170917" w:rsidRDefault="00170917" w:rsidP="00B915B6">
      <w:pPr>
        <w:jc w:val="both"/>
        <w:rPr>
          <w:rFonts w:ascii="Arial" w:hAnsi="Arial" w:cs="Arial"/>
          <w:sz w:val="20"/>
          <w:szCs w:val="20"/>
        </w:rPr>
      </w:pPr>
    </w:p>
    <w:p w14:paraId="075CC000" w14:textId="77777777" w:rsidR="00170917" w:rsidRDefault="00170917" w:rsidP="00B915B6">
      <w:pPr>
        <w:jc w:val="both"/>
        <w:rPr>
          <w:rFonts w:ascii="Arial" w:hAnsi="Arial" w:cs="Arial"/>
          <w:sz w:val="20"/>
          <w:szCs w:val="20"/>
        </w:rPr>
      </w:pPr>
      <w:r w:rsidRPr="00170917">
        <w:rPr>
          <w:rFonts w:ascii="Arial" w:hAnsi="Arial" w:cs="Arial"/>
          <w:sz w:val="20"/>
          <w:szCs w:val="20"/>
        </w:rPr>
        <w:t>Dentro del análisis efectuado se tuvo como objeto convocar a autoridades, organizaciones, asociaciones, formas organizativas, procesos comunitarios y demás expresiones representativas de los sectores definidos en el Decreto Municipal No. 0251 de 2025, para presentar las respectivas postulaciones sectoriales destinadas a la conformación parcial del CTP. </w:t>
      </w:r>
    </w:p>
    <w:p w14:paraId="7B647E32" w14:textId="77777777" w:rsidR="00170917" w:rsidRPr="00170917" w:rsidRDefault="00170917" w:rsidP="00B915B6">
      <w:pPr>
        <w:jc w:val="both"/>
        <w:rPr>
          <w:rFonts w:ascii="Arial" w:hAnsi="Arial" w:cs="Arial"/>
          <w:sz w:val="20"/>
          <w:szCs w:val="20"/>
        </w:rPr>
      </w:pPr>
    </w:p>
    <w:p w14:paraId="0C3E7521" w14:textId="77777777" w:rsidR="00170917" w:rsidRDefault="00170917" w:rsidP="00B915B6">
      <w:pPr>
        <w:jc w:val="both"/>
        <w:rPr>
          <w:rFonts w:ascii="Arial" w:hAnsi="Arial" w:cs="Arial"/>
          <w:sz w:val="20"/>
          <w:szCs w:val="20"/>
        </w:rPr>
      </w:pPr>
      <w:r w:rsidRPr="00170917">
        <w:rPr>
          <w:rFonts w:ascii="Arial" w:hAnsi="Arial" w:cs="Arial"/>
          <w:sz w:val="20"/>
          <w:szCs w:val="20"/>
        </w:rPr>
        <w:t>La Secretaría de Planeación e Infraestructura realizó la recepción, verificación documental, publicación de listados, trámite de observaciones y consolidación de las postulaciones para su posterior remisión al Alcalde Municipal, quien ejerce la competencia de designación conforme al artículo 34 de la Ley 152 de 1994. </w:t>
      </w:r>
    </w:p>
    <w:p w14:paraId="10A0C229" w14:textId="77777777" w:rsidR="00170917" w:rsidRPr="00170917" w:rsidRDefault="00170917" w:rsidP="00B915B6">
      <w:pPr>
        <w:jc w:val="both"/>
        <w:rPr>
          <w:rFonts w:ascii="Arial" w:hAnsi="Arial" w:cs="Arial"/>
          <w:sz w:val="20"/>
          <w:szCs w:val="20"/>
        </w:rPr>
      </w:pPr>
    </w:p>
    <w:p w14:paraId="53201E25" w14:textId="77777777" w:rsidR="00170917" w:rsidRDefault="00170917" w:rsidP="00B915B6">
      <w:pPr>
        <w:jc w:val="both"/>
        <w:rPr>
          <w:rFonts w:ascii="Arial" w:hAnsi="Arial" w:cs="Arial"/>
          <w:sz w:val="20"/>
          <w:szCs w:val="20"/>
        </w:rPr>
      </w:pPr>
      <w:r w:rsidRPr="00170917">
        <w:rPr>
          <w:rFonts w:ascii="Arial" w:hAnsi="Arial" w:cs="Arial"/>
          <w:sz w:val="20"/>
          <w:szCs w:val="20"/>
        </w:rPr>
        <w:t>En consecuencia, se informa que el procedimiento cuenta con soporte documental y técnico dentro del expediente administrativo correspondiente.</w:t>
      </w:r>
    </w:p>
    <w:p w14:paraId="0E194BD3" w14:textId="77777777" w:rsidR="00FA1470" w:rsidRDefault="00FA1470" w:rsidP="00B915B6">
      <w:pPr>
        <w:jc w:val="both"/>
        <w:rPr>
          <w:rFonts w:ascii="Arial" w:hAnsi="Arial" w:cs="Arial"/>
          <w:sz w:val="20"/>
          <w:szCs w:val="20"/>
        </w:rPr>
      </w:pPr>
    </w:p>
    <w:p w14:paraId="126B7D61" w14:textId="77777777" w:rsidR="00FA1470" w:rsidRDefault="00FA1470" w:rsidP="00FA1470">
      <w:pPr>
        <w:keepLines/>
        <w:jc w:val="both"/>
        <w:rPr>
          <w:rFonts w:ascii="Arial" w:eastAsia="Arial" w:hAnsi="Arial"/>
          <w:sz w:val="20"/>
        </w:rPr>
      </w:pPr>
      <w:r>
        <w:rPr>
          <w:rFonts w:ascii="Arial" w:eastAsia="Arial" w:hAnsi="Arial"/>
          <w:sz w:val="20"/>
        </w:rPr>
        <w:t>Se efectuó la revisión integral solicitada. El expediente evidencia las etapas de convocatoria, recepción, ampliación del plazo, publicación, verificación documental, consolidación del Acta Final, remisión al Despacho del Alcalde y expedición del Decreto 0091 de 2026. La ausencia de ternas completas en algunos sectores no produjo, por sí sola, la invalidez o paralización del procedimiento, dado que la designación se efectuó después del término previsto en el artículo 11 de la Ley 152 de 1994 y debía mantener, en todo caso, la verificación material de la representación sectorial.</w:t>
      </w:r>
    </w:p>
    <w:p w14:paraId="40B5B0BB" w14:textId="77777777" w:rsidR="00FA1470" w:rsidRDefault="00FA1470" w:rsidP="00FA1470">
      <w:pPr>
        <w:keepLines/>
        <w:jc w:val="both"/>
      </w:pPr>
    </w:p>
    <w:p w14:paraId="1549BC25" w14:textId="77777777" w:rsidR="00FA1470" w:rsidRDefault="00FA1470" w:rsidP="00FA1470">
      <w:pPr>
        <w:keepLines/>
        <w:jc w:val="both"/>
        <w:rPr>
          <w:rFonts w:ascii="Arial" w:eastAsia="Arial" w:hAnsi="Arial"/>
          <w:sz w:val="20"/>
        </w:rPr>
      </w:pPr>
      <w:r>
        <w:rPr>
          <w:rFonts w:ascii="Arial" w:eastAsia="Arial" w:hAnsi="Arial"/>
          <w:sz w:val="20"/>
        </w:rPr>
        <w:t>El Decreto 0091 de 2026 designó representantes de siete sectores: salud, educación, LGTBIQ+, campesino, adulto mayor, asociación de mujeres y gestores comunitarios del agua y saneamiento básico. No efectuó designaciones para los sectores indígena y ambiente.</w:t>
      </w:r>
    </w:p>
    <w:p w14:paraId="7F69BA16" w14:textId="46F9EEB5" w:rsidR="0086077B" w:rsidRPr="0086077B" w:rsidRDefault="0086077B" w:rsidP="00B915B6">
      <w:pPr>
        <w:jc w:val="both"/>
        <w:rPr>
          <w:rFonts w:ascii="Arial" w:hAnsi="Arial" w:cs="Arial"/>
          <w:sz w:val="20"/>
          <w:szCs w:val="20"/>
        </w:rPr>
      </w:pPr>
    </w:p>
    <w:p w14:paraId="1614E5FD" w14:textId="77777777" w:rsidR="0086077B" w:rsidRDefault="0086077B" w:rsidP="00B915B6">
      <w:pPr>
        <w:jc w:val="both"/>
        <w:rPr>
          <w:rFonts w:ascii="Arial" w:hAnsi="Arial" w:cs="Arial"/>
          <w:b/>
          <w:bCs/>
          <w:sz w:val="20"/>
          <w:szCs w:val="20"/>
        </w:rPr>
      </w:pPr>
      <w:r w:rsidRPr="0086077B">
        <w:rPr>
          <w:rFonts w:ascii="Arial" w:hAnsi="Arial" w:cs="Arial"/>
          <w:b/>
          <w:bCs/>
          <w:sz w:val="20"/>
          <w:szCs w:val="20"/>
        </w:rPr>
        <w:t>PETICIÓN SEGUNDA: Verificación de requisitos de postulaciones</w:t>
      </w:r>
    </w:p>
    <w:p w14:paraId="71DB36C6" w14:textId="77777777" w:rsidR="00FA1470" w:rsidRPr="0086077B" w:rsidRDefault="00FA1470" w:rsidP="00B915B6">
      <w:pPr>
        <w:jc w:val="both"/>
        <w:rPr>
          <w:rFonts w:ascii="Arial" w:hAnsi="Arial" w:cs="Arial"/>
          <w:b/>
          <w:bCs/>
          <w:sz w:val="20"/>
          <w:szCs w:val="20"/>
        </w:rPr>
      </w:pPr>
    </w:p>
    <w:p w14:paraId="33976058" w14:textId="77777777" w:rsidR="00B915B6" w:rsidRDefault="00B915B6" w:rsidP="00B915B6">
      <w:pPr>
        <w:jc w:val="both"/>
        <w:rPr>
          <w:rFonts w:ascii="Arial" w:eastAsia="Calibri" w:hAnsi="Arial" w:cs="Arial"/>
          <w:sz w:val="20"/>
          <w:szCs w:val="20"/>
          <w:lang w:eastAsia="en-US"/>
        </w:rPr>
      </w:pPr>
      <w:r w:rsidRPr="00B915B6">
        <w:rPr>
          <w:rFonts w:ascii="Arial" w:eastAsia="Calibri" w:hAnsi="Arial" w:cs="Arial"/>
          <w:sz w:val="20"/>
          <w:szCs w:val="20"/>
          <w:lang w:eastAsia="en-US"/>
        </w:rPr>
        <w:t>La Secretaría de Planeación e Infraestructura realizó la verificación documental de las postulaciones recibidas aplicando criterios uniformes para todos los sectores convocados.</w:t>
      </w:r>
    </w:p>
    <w:p w14:paraId="75D36594" w14:textId="77777777" w:rsidR="00B915B6" w:rsidRPr="00B915B6" w:rsidRDefault="00B915B6" w:rsidP="00B915B6">
      <w:pPr>
        <w:jc w:val="both"/>
        <w:rPr>
          <w:rFonts w:ascii="Arial" w:eastAsia="Calibri" w:hAnsi="Arial" w:cs="Arial"/>
          <w:sz w:val="20"/>
          <w:szCs w:val="20"/>
          <w:lang w:eastAsia="en-US"/>
        </w:rPr>
      </w:pPr>
    </w:p>
    <w:p w14:paraId="5157CD42" w14:textId="77777777" w:rsidR="00B915B6" w:rsidRPr="00B915B6" w:rsidRDefault="00B915B6" w:rsidP="00B915B6">
      <w:pPr>
        <w:jc w:val="both"/>
        <w:rPr>
          <w:rFonts w:ascii="Arial" w:eastAsia="Calibri" w:hAnsi="Arial" w:cs="Arial"/>
          <w:sz w:val="20"/>
          <w:szCs w:val="20"/>
          <w:lang w:eastAsia="en-US"/>
        </w:rPr>
      </w:pPr>
      <w:r w:rsidRPr="00B915B6">
        <w:rPr>
          <w:rFonts w:ascii="Arial" w:eastAsia="Calibri" w:hAnsi="Arial" w:cs="Arial"/>
          <w:sz w:val="20"/>
          <w:szCs w:val="20"/>
          <w:lang w:eastAsia="en-US"/>
        </w:rPr>
        <w:t>La metodología de análisis contempló la revisión de los siguientes elementos:</w:t>
      </w:r>
    </w:p>
    <w:p w14:paraId="306A4D25" w14:textId="77777777" w:rsidR="00B915B6" w:rsidRPr="00B915B6" w:rsidRDefault="00B915B6" w:rsidP="00B915B6">
      <w:pPr>
        <w:numPr>
          <w:ilvl w:val="0"/>
          <w:numId w:val="38"/>
        </w:numPr>
        <w:jc w:val="both"/>
        <w:rPr>
          <w:rFonts w:ascii="Arial" w:eastAsia="Calibri" w:hAnsi="Arial" w:cs="Arial"/>
          <w:sz w:val="20"/>
          <w:szCs w:val="20"/>
          <w:lang w:eastAsia="en-US"/>
        </w:rPr>
      </w:pPr>
      <w:r w:rsidRPr="00B915B6">
        <w:rPr>
          <w:rFonts w:ascii="Arial" w:eastAsia="Calibri" w:hAnsi="Arial" w:cs="Arial"/>
          <w:sz w:val="20"/>
          <w:szCs w:val="20"/>
          <w:lang w:eastAsia="en-US"/>
        </w:rPr>
        <w:t>Carta de postulación.</w:t>
      </w:r>
    </w:p>
    <w:p w14:paraId="791E5B0E" w14:textId="77777777" w:rsidR="00B915B6" w:rsidRPr="00B915B6" w:rsidRDefault="00B915B6" w:rsidP="00B915B6">
      <w:pPr>
        <w:numPr>
          <w:ilvl w:val="0"/>
          <w:numId w:val="38"/>
        </w:numPr>
        <w:jc w:val="both"/>
        <w:rPr>
          <w:rFonts w:ascii="Arial" w:eastAsia="Calibri" w:hAnsi="Arial" w:cs="Arial"/>
          <w:sz w:val="20"/>
          <w:szCs w:val="20"/>
          <w:lang w:eastAsia="en-US"/>
        </w:rPr>
      </w:pPr>
      <w:r w:rsidRPr="00B915B6">
        <w:rPr>
          <w:rFonts w:ascii="Arial" w:eastAsia="Calibri" w:hAnsi="Arial" w:cs="Arial"/>
          <w:sz w:val="20"/>
          <w:szCs w:val="20"/>
          <w:lang w:eastAsia="en-US"/>
        </w:rPr>
        <w:t>Aceptación expresa del candidato.</w:t>
      </w:r>
    </w:p>
    <w:p w14:paraId="1C982764" w14:textId="77777777" w:rsidR="00B915B6" w:rsidRPr="00B915B6" w:rsidRDefault="00B915B6" w:rsidP="00B915B6">
      <w:pPr>
        <w:numPr>
          <w:ilvl w:val="0"/>
          <w:numId w:val="38"/>
        </w:numPr>
        <w:jc w:val="both"/>
        <w:rPr>
          <w:rFonts w:ascii="Arial" w:eastAsia="Calibri" w:hAnsi="Arial" w:cs="Arial"/>
          <w:sz w:val="20"/>
          <w:szCs w:val="20"/>
          <w:lang w:eastAsia="en-US"/>
        </w:rPr>
      </w:pPr>
      <w:r w:rsidRPr="00B915B6">
        <w:rPr>
          <w:rFonts w:ascii="Arial" w:eastAsia="Calibri" w:hAnsi="Arial" w:cs="Arial"/>
          <w:sz w:val="20"/>
          <w:szCs w:val="20"/>
          <w:lang w:eastAsia="en-US"/>
        </w:rPr>
        <w:t>Identificación del sector convocado.</w:t>
      </w:r>
    </w:p>
    <w:p w14:paraId="142BF22F" w14:textId="77777777" w:rsidR="00B915B6" w:rsidRPr="00B915B6" w:rsidRDefault="00B915B6" w:rsidP="00B915B6">
      <w:pPr>
        <w:numPr>
          <w:ilvl w:val="0"/>
          <w:numId w:val="38"/>
        </w:numPr>
        <w:jc w:val="both"/>
        <w:rPr>
          <w:rFonts w:ascii="Arial" w:eastAsia="Calibri" w:hAnsi="Arial" w:cs="Arial"/>
          <w:sz w:val="20"/>
          <w:szCs w:val="20"/>
          <w:lang w:eastAsia="en-US"/>
        </w:rPr>
      </w:pPr>
      <w:r w:rsidRPr="00B915B6">
        <w:rPr>
          <w:rFonts w:ascii="Arial" w:eastAsia="Calibri" w:hAnsi="Arial" w:cs="Arial"/>
          <w:sz w:val="20"/>
          <w:szCs w:val="20"/>
          <w:lang w:eastAsia="en-US"/>
        </w:rPr>
        <w:t>Documento que acredita la existencia legal de la organización cuando aplicaba.</w:t>
      </w:r>
    </w:p>
    <w:p w14:paraId="74F6BA28" w14:textId="77777777" w:rsidR="00B915B6" w:rsidRPr="00B915B6" w:rsidRDefault="00B915B6" w:rsidP="00B915B6">
      <w:pPr>
        <w:numPr>
          <w:ilvl w:val="0"/>
          <w:numId w:val="38"/>
        </w:numPr>
        <w:jc w:val="both"/>
        <w:rPr>
          <w:rFonts w:ascii="Arial" w:eastAsia="Calibri" w:hAnsi="Arial" w:cs="Arial"/>
          <w:sz w:val="20"/>
          <w:szCs w:val="20"/>
          <w:lang w:eastAsia="en-US"/>
        </w:rPr>
      </w:pPr>
      <w:r w:rsidRPr="00B915B6">
        <w:rPr>
          <w:rFonts w:ascii="Arial" w:eastAsia="Calibri" w:hAnsi="Arial" w:cs="Arial"/>
          <w:sz w:val="20"/>
          <w:szCs w:val="20"/>
          <w:lang w:eastAsia="en-US"/>
        </w:rPr>
        <w:t>Documento que acredita experiencia del candidato en el sector.</w:t>
      </w:r>
    </w:p>
    <w:p w14:paraId="38507C81" w14:textId="77777777" w:rsidR="00B915B6" w:rsidRDefault="00B915B6" w:rsidP="00B915B6">
      <w:pPr>
        <w:numPr>
          <w:ilvl w:val="0"/>
          <w:numId w:val="38"/>
        </w:numPr>
        <w:jc w:val="both"/>
        <w:rPr>
          <w:rFonts w:ascii="Arial" w:eastAsia="Calibri" w:hAnsi="Arial" w:cs="Arial"/>
          <w:sz w:val="20"/>
          <w:szCs w:val="20"/>
          <w:lang w:eastAsia="en-US"/>
        </w:rPr>
      </w:pPr>
      <w:r w:rsidRPr="00B915B6">
        <w:rPr>
          <w:rFonts w:ascii="Arial" w:eastAsia="Calibri" w:hAnsi="Arial" w:cs="Arial"/>
          <w:sz w:val="20"/>
          <w:szCs w:val="20"/>
          <w:lang w:eastAsia="en-US"/>
        </w:rPr>
        <w:t>Documento de postulación emitido por la organización correspondiente.</w:t>
      </w:r>
    </w:p>
    <w:p w14:paraId="1D6F5612" w14:textId="77777777" w:rsidR="00B915B6" w:rsidRPr="00B915B6" w:rsidRDefault="00B915B6" w:rsidP="00974DC6">
      <w:pPr>
        <w:ind w:left="720"/>
        <w:jc w:val="both"/>
        <w:rPr>
          <w:rFonts w:ascii="Arial" w:eastAsia="Calibri" w:hAnsi="Arial" w:cs="Arial"/>
          <w:sz w:val="20"/>
          <w:szCs w:val="20"/>
          <w:lang w:eastAsia="en-US"/>
        </w:rPr>
      </w:pPr>
    </w:p>
    <w:p w14:paraId="02C530F7" w14:textId="77777777" w:rsidR="00B915B6" w:rsidRDefault="00B915B6" w:rsidP="00B915B6">
      <w:pPr>
        <w:jc w:val="both"/>
        <w:rPr>
          <w:rFonts w:ascii="Arial" w:eastAsia="Calibri" w:hAnsi="Arial" w:cs="Arial"/>
          <w:sz w:val="20"/>
          <w:szCs w:val="20"/>
          <w:lang w:eastAsia="en-US"/>
        </w:rPr>
      </w:pPr>
      <w:r w:rsidRPr="00B915B6">
        <w:rPr>
          <w:rFonts w:ascii="Arial" w:eastAsia="Calibri" w:hAnsi="Arial" w:cs="Arial"/>
          <w:sz w:val="20"/>
          <w:szCs w:val="20"/>
          <w:lang w:eastAsia="en-US"/>
        </w:rPr>
        <w:t>Producto de esta revisión, las postulaciones fueron clasificadas en dos categorías:</w:t>
      </w:r>
    </w:p>
    <w:p w14:paraId="7A4690EB" w14:textId="77777777" w:rsidR="00974DC6" w:rsidRPr="00B915B6" w:rsidRDefault="00974DC6" w:rsidP="00B915B6">
      <w:pPr>
        <w:jc w:val="both"/>
        <w:rPr>
          <w:rFonts w:ascii="Arial" w:eastAsia="Calibri" w:hAnsi="Arial" w:cs="Arial"/>
          <w:sz w:val="20"/>
          <w:szCs w:val="20"/>
          <w:lang w:eastAsia="en-US"/>
        </w:rPr>
      </w:pPr>
    </w:p>
    <w:p w14:paraId="61F42DE0" w14:textId="369A269C" w:rsidR="00B915B6" w:rsidRPr="00B915B6" w:rsidRDefault="00B915B6" w:rsidP="00B915B6">
      <w:pPr>
        <w:jc w:val="both"/>
        <w:rPr>
          <w:rFonts w:ascii="Arial" w:eastAsia="Calibri" w:hAnsi="Arial" w:cs="Arial"/>
          <w:sz w:val="20"/>
          <w:szCs w:val="20"/>
          <w:lang w:eastAsia="en-US"/>
        </w:rPr>
      </w:pPr>
      <w:r w:rsidRPr="00B915B6">
        <w:rPr>
          <w:rFonts w:ascii="Arial" w:eastAsia="Calibri" w:hAnsi="Arial" w:cs="Arial"/>
          <w:b/>
          <w:bCs/>
          <w:sz w:val="20"/>
          <w:szCs w:val="20"/>
          <w:lang w:eastAsia="en-US"/>
        </w:rPr>
        <w:t>a) Postulaciones con organización:</w:t>
      </w:r>
      <w:r>
        <w:rPr>
          <w:rFonts w:ascii="Arial" w:eastAsia="Calibri" w:hAnsi="Arial" w:cs="Arial"/>
          <w:sz w:val="20"/>
          <w:szCs w:val="20"/>
          <w:lang w:eastAsia="en-US"/>
        </w:rPr>
        <w:t xml:space="preserve"> </w:t>
      </w:r>
      <w:r w:rsidRPr="00B915B6">
        <w:rPr>
          <w:rFonts w:ascii="Arial" w:eastAsia="Calibri" w:hAnsi="Arial" w:cs="Arial"/>
          <w:sz w:val="20"/>
          <w:szCs w:val="20"/>
          <w:lang w:eastAsia="en-US"/>
        </w:rPr>
        <w:t>Correspondientes a aquellas que acreditaron respaldo organizativo y representación sectorial.</w:t>
      </w:r>
    </w:p>
    <w:p w14:paraId="6F90C26A" w14:textId="5F3D7849" w:rsidR="00B915B6" w:rsidRDefault="00B915B6" w:rsidP="00B915B6">
      <w:pPr>
        <w:jc w:val="both"/>
        <w:rPr>
          <w:rFonts w:ascii="Arial" w:eastAsia="Calibri" w:hAnsi="Arial" w:cs="Arial"/>
          <w:sz w:val="20"/>
          <w:szCs w:val="20"/>
          <w:lang w:eastAsia="en-US"/>
        </w:rPr>
      </w:pPr>
      <w:r w:rsidRPr="00B915B6">
        <w:rPr>
          <w:rFonts w:ascii="Arial" w:eastAsia="Calibri" w:hAnsi="Arial" w:cs="Arial"/>
          <w:b/>
          <w:bCs/>
          <w:sz w:val="20"/>
          <w:szCs w:val="20"/>
          <w:lang w:eastAsia="en-US"/>
        </w:rPr>
        <w:t>b) Postulaciones sin organización:</w:t>
      </w:r>
      <w:r>
        <w:rPr>
          <w:rFonts w:ascii="Arial" w:eastAsia="Calibri" w:hAnsi="Arial" w:cs="Arial"/>
          <w:sz w:val="20"/>
          <w:szCs w:val="20"/>
          <w:lang w:eastAsia="en-US"/>
        </w:rPr>
        <w:t xml:space="preserve"> </w:t>
      </w:r>
      <w:r w:rsidRPr="00B915B6">
        <w:rPr>
          <w:rFonts w:ascii="Arial" w:eastAsia="Calibri" w:hAnsi="Arial" w:cs="Arial"/>
          <w:sz w:val="20"/>
          <w:szCs w:val="20"/>
          <w:lang w:eastAsia="en-US"/>
        </w:rPr>
        <w:t>Correspondientes a aquellas presentadas de manera individual sin respaldo organizativo.</w:t>
      </w:r>
    </w:p>
    <w:p w14:paraId="2E8FF2D3" w14:textId="77777777" w:rsidR="00B915B6" w:rsidRPr="00B915B6" w:rsidRDefault="00B915B6" w:rsidP="00B915B6">
      <w:pPr>
        <w:jc w:val="both"/>
        <w:rPr>
          <w:rFonts w:ascii="Arial" w:eastAsia="Calibri" w:hAnsi="Arial" w:cs="Arial"/>
          <w:sz w:val="20"/>
          <w:szCs w:val="20"/>
          <w:lang w:eastAsia="en-US"/>
        </w:rPr>
      </w:pPr>
    </w:p>
    <w:p w14:paraId="1F7F5DC3" w14:textId="77777777" w:rsidR="00B915B6" w:rsidRDefault="00B915B6" w:rsidP="00B915B6">
      <w:pPr>
        <w:jc w:val="both"/>
        <w:rPr>
          <w:rFonts w:ascii="Arial" w:eastAsia="Calibri" w:hAnsi="Arial" w:cs="Arial"/>
          <w:sz w:val="20"/>
          <w:szCs w:val="20"/>
          <w:lang w:eastAsia="en-US"/>
        </w:rPr>
      </w:pPr>
      <w:r w:rsidRPr="00B915B6">
        <w:rPr>
          <w:rFonts w:ascii="Arial" w:eastAsia="Calibri" w:hAnsi="Arial" w:cs="Arial"/>
          <w:sz w:val="20"/>
          <w:szCs w:val="20"/>
          <w:lang w:eastAsia="en-US"/>
        </w:rPr>
        <w:t>La evaluación permitió establecer cuáles postulaciones acreditaban los requisitos mínimos de representatividad sectorial exigidos para continuar dentro del proceso.</w:t>
      </w:r>
    </w:p>
    <w:p w14:paraId="5A3BF5E9" w14:textId="77777777" w:rsidR="0097470F" w:rsidRDefault="0097470F" w:rsidP="00B915B6">
      <w:pPr>
        <w:jc w:val="both"/>
        <w:rPr>
          <w:rFonts w:ascii="Arial" w:eastAsia="Calibri" w:hAnsi="Arial" w:cs="Arial"/>
          <w:sz w:val="20"/>
          <w:szCs w:val="20"/>
          <w:lang w:eastAsia="en-US"/>
        </w:rPr>
      </w:pPr>
    </w:p>
    <w:p w14:paraId="3E26CA95" w14:textId="77777777" w:rsidR="00FA1470" w:rsidRDefault="00FA1470" w:rsidP="00FA1470">
      <w:pPr>
        <w:keepLines/>
        <w:jc w:val="both"/>
      </w:pPr>
      <w:r>
        <w:rPr>
          <w:rFonts w:ascii="Arial" w:eastAsia="Arial" w:hAnsi="Arial"/>
          <w:sz w:val="20"/>
        </w:rPr>
        <w:t>La verificación comprendió la identificación del sector, la comunicación de postulación, la aceptación de la persona candidata, los soportes de la organización o autoridad postulante cuando correspondía, y los documentos de experiencia, trayectoria y vínculo con el sector. Estos criterios fueron aplicados con base en la convocatoria, la Ley 152 de 1994 y los actos municipales aplicables.</w:t>
      </w:r>
    </w:p>
    <w:p w14:paraId="713683AD" w14:textId="77777777" w:rsidR="00FA1470" w:rsidRDefault="00FA1470" w:rsidP="00FA1470">
      <w:pPr>
        <w:keepLines/>
        <w:jc w:val="both"/>
        <w:rPr>
          <w:rFonts w:ascii="Arial" w:eastAsia="Arial" w:hAnsi="Arial"/>
          <w:sz w:val="20"/>
        </w:rPr>
      </w:pPr>
      <w:r>
        <w:rPr>
          <w:rFonts w:ascii="Arial" w:eastAsia="Arial" w:hAnsi="Arial"/>
          <w:sz w:val="20"/>
        </w:rPr>
        <w:t>La anotación incluida en el Acta Final describe la condición documental encontrada en cada expediente. No debe entenderse, por sí sola, como una declaración automática de habilitación o rechazo. La decisión final se concretó en el Decreto 0091 de 2026 respecto de las personas allí designadas.</w:t>
      </w:r>
    </w:p>
    <w:p w14:paraId="4A0266EF" w14:textId="2D418E39" w:rsidR="0086077B" w:rsidRPr="0086077B" w:rsidRDefault="0086077B" w:rsidP="00B915B6">
      <w:pPr>
        <w:jc w:val="both"/>
        <w:rPr>
          <w:rFonts w:ascii="Arial" w:hAnsi="Arial" w:cs="Arial"/>
          <w:sz w:val="20"/>
          <w:szCs w:val="20"/>
        </w:rPr>
      </w:pPr>
    </w:p>
    <w:p w14:paraId="5933AE19" w14:textId="77777777" w:rsidR="0086077B" w:rsidRDefault="0086077B" w:rsidP="00B915B6">
      <w:pPr>
        <w:jc w:val="both"/>
        <w:rPr>
          <w:rFonts w:ascii="Arial" w:hAnsi="Arial" w:cs="Arial"/>
          <w:b/>
          <w:bCs/>
          <w:sz w:val="20"/>
          <w:szCs w:val="20"/>
        </w:rPr>
      </w:pPr>
      <w:r w:rsidRPr="0086077B">
        <w:rPr>
          <w:rFonts w:ascii="Arial" w:hAnsi="Arial" w:cs="Arial"/>
          <w:b/>
          <w:bCs/>
          <w:sz w:val="20"/>
          <w:szCs w:val="20"/>
        </w:rPr>
        <w:t>PETICIÓN TERCERA: Postulaciones sin organización</w:t>
      </w:r>
    </w:p>
    <w:p w14:paraId="1C48B4C8" w14:textId="77777777" w:rsidR="00FA1470" w:rsidRPr="0086077B" w:rsidRDefault="00FA1470" w:rsidP="00B915B6">
      <w:pPr>
        <w:jc w:val="both"/>
        <w:rPr>
          <w:rFonts w:ascii="Arial" w:hAnsi="Arial" w:cs="Arial"/>
          <w:b/>
          <w:bCs/>
          <w:sz w:val="20"/>
          <w:szCs w:val="20"/>
        </w:rPr>
      </w:pPr>
    </w:p>
    <w:p w14:paraId="5E8886C0" w14:textId="77777777" w:rsidR="00B915B6" w:rsidRDefault="00B915B6" w:rsidP="00B915B6">
      <w:pPr>
        <w:jc w:val="both"/>
        <w:rPr>
          <w:rFonts w:ascii="Arial" w:hAnsi="Arial" w:cs="Arial"/>
          <w:sz w:val="20"/>
          <w:szCs w:val="20"/>
        </w:rPr>
      </w:pPr>
      <w:r w:rsidRPr="00B915B6">
        <w:rPr>
          <w:rFonts w:ascii="Arial" w:hAnsi="Arial" w:cs="Arial"/>
          <w:sz w:val="20"/>
          <w:szCs w:val="20"/>
        </w:rPr>
        <w:t>Respecto de las postulaciones individuales identificadas como “sin organización postulante”, la Administración Municipal precisa que estas fueron recibidas dentro del término establecido en la convocatoria y fueron objeto de revisión documental.</w:t>
      </w:r>
    </w:p>
    <w:p w14:paraId="1D3C1351" w14:textId="77777777" w:rsidR="00B915B6" w:rsidRPr="00B915B6" w:rsidRDefault="00B915B6" w:rsidP="00B915B6">
      <w:pPr>
        <w:jc w:val="both"/>
        <w:rPr>
          <w:rFonts w:ascii="Arial" w:hAnsi="Arial" w:cs="Arial"/>
          <w:sz w:val="20"/>
          <w:szCs w:val="20"/>
        </w:rPr>
      </w:pPr>
    </w:p>
    <w:p w14:paraId="36A64DD1" w14:textId="77777777" w:rsidR="00B915B6" w:rsidRDefault="00B915B6" w:rsidP="00B915B6">
      <w:pPr>
        <w:jc w:val="both"/>
        <w:rPr>
          <w:rFonts w:ascii="Arial" w:hAnsi="Arial" w:cs="Arial"/>
          <w:sz w:val="20"/>
          <w:szCs w:val="20"/>
        </w:rPr>
      </w:pPr>
      <w:r w:rsidRPr="00B915B6">
        <w:rPr>
          <w:rFonts w:ascii="Arial" w:hAnsi="Arial" w:cs="Arial"/>
          <w:sz w:val="20"/>
          <w:szCs w:val="20"/>
        </w:rPr>
        <w:t>No obstante, conforme a la naturaleza del Consejo Territorial de Planeación, la representación no corresponde a una participación individual aislada, sino a una representación sectorial organizada.</w:t>
      </w:r>
    </w:p>
    <w:p w14:paraId="221C0B33" w14:textId="77777777" w:rsidR="00B915B6" w:rsidRPr="00B915B6" w:rsidRDefault="00B915B6" w:rsidP="00B915B6">
      <w:pPr>
        <w:jc w:val="both"/>
        <w:rPr>
          <w:rFonts w:ascii="Arial" w:hAnsi="Arial" w:cs="Arial"/>
          <w:sz w:val="20"/>
          <w:szCs w:val="20"/>
        </w:rPr>
      </w:pPr>
    </w:p>
    <w:p w14:paraId="25040B24" w14:textId="77777777" w:rsidR="00B915B6" w:rsidRDefault="00B915B6" w:rsidP="00B915B6">
      <w:pPr>
        <w:jc w:val="both"/>
        <w:rPr>
          <w:rFonts w:ascii="Arial" w:hAnsi="Arial" w:cs="Arial"/>
          <w:sz w:val="20"/>
          <w:szCs w:val="20"/>
        </w:rPr>
      </w:pPr>
      <w:r w:rsidRPr="00B915B6">
        <w:rPr>
          <w:rFonts w:ascii="Arial" w:hAnsi="Arial" w:cs="Arial"/>
          <w:sz w:val="20"/>
          <w:szCs w:val="20"/>
        </w:rPr>
        <w:t>El Documento Técnico de Revisión Documental estableció que la regla general del proceso corresponde a la representación mediante organizaciones formalmente constituidas, admitiendo excepcionalmente postulaciones individuales cuando no existiera organización del sector o esta no hubiera presentado candidatos. </w:t>
      </w:r>
    </w:p>
    <w:p w14:paraId="29456049" w14:textId="77777777" w:rsidR="00B915B6" w:rsidRPr="00B915B6" w:rsidRDefault="00B915B6" w:rsidP="00B915B6">
      <w:pPr>
        <w:jc w:val="both"/>
        <w:rPr>
          <w:rFonts w:ascii="Arial" w:hAnsi="Arial" w:cs="Arial"/>
          <w:sz w:val="20"/>
          <w:szCs w:val="20"/>
        </w:rPr>
      </w:pPr>
    </w:p>
    <w:p w14:paraId="272C311B" w14:textId="77777777" w:rsidR="00B915B6" w:rsidRDefault="00B915B6" w:rsidP="00B915B6">
      <w:pPr>
        <w:jc w:val="both"/>
        <w:rPr>
          <w:rFonts w:ascii="Arial" w:hAnsi="Arial" w:cs="Arial"/>
          <w:sz w:val="20"/>
          <w:szCs w:val="20"/>
        </w:rPr>
      </w:pPr>
      <w:r w:rsidRPr="00B915B6">
        <w:rPr>
          <w:rFonts w:ascii="Arial" w:hAnsi="Arial" w:cs="Arial"/>
          <w:sz w:val="20"/>
          <w:szCs w:val="20"/>
        </w:rPr>
        <w:t>Una vez realizada la verificación, se concluyó que las postulaciones individuales:</w:t>
      </w:r>
    </w:p>
    <w:p w14:paraId="00E7EDED" w14:textId="77777777" w:rsidR="00FA1470" w:rsidRPr="00B915B6" w:rsidRDefault="00FA1470" w:rsidP="00B915B6">
      <w:pPr>
        <w:jc w:val="both"/>
        <w:rPr>
          <w:rFonts w:ascii="Arial" w:hAnsi="Arial" w:cs="Arial"/>
          <w:sz w:val="20"/>
          <w:szCs w:val="20"/>
        </w:rPr>
      </w:pPr>
    </w:p>
    <w:p w14:paraId="6564A828" w14:textId="77777777" w:rsidR="00B915B6" w:rsidRPr="00B915B6" w:rsidRDefault="00B915B6" w:rsidP="00B915B6">
      <w:pPr>
        <w:numPr>
          <w:ilvl w:val="0"/>
          <w:numId w:val="39"/>
        </w:numPr>
        <w:jc w:val="both"/>
        <w:rPr>
          <w:rFonts w:ascii="Arial" w:hAnsi="Arial" w:cs="Arial"/>
          <w:sz w:val="20"/>
          <w:szCs w:val="20"/>
        </w:rPr>
      </w:pPr>
      <w:r w:rsidRPr="00B915B6">
        <w:rPr>
          <w:rFonts w:ascii="Arial" w:hAnsi="Arial" w:cs="Arial"/>
          <w:sz w:val="20"/>
          <w:szCs w:val="20"/>
        </w:rPr>
        <w:t>No acreditaban representación colectiva formal.</w:t>
      </w:r>
    </w:p>
    <w:p w14:paraId="6193EE15" w14:textId="77777777" w:rsidR="00B915B6" w:rsidRPr="00B915B6" w:rsidRDefault="00B915B6" w:rsidP="00B915B6">
      <w:pPr>
        <w:numPr>
          <w:ilvl w:val="0"/>
          <w:numId w:val="39"/>
        </w:numPr>
        <w:jc w:val="both"/>
        <w:rPr>
          <w:rFonts w:ascii="Arial" w:hAnsi="Arial" w:cs="Arial"/>
          <w:sz w:val="20"/>
          <w:szCs w:val="20"/>
        </w:rPr>
      </w:pPr>
      <w:r w:rsidRPr="00B915B6">
        <w:rPr>
          <w:rFonts w:ascii="Arial" w:hAnsi="Arial" w:cs="Arial"/>
          <w:sz w:val="20"/>
          <w:szCs w:val="20"/>
        </w:rPr>
        <w:t>No demostraban vocería institucional del sector.</w:t>
      </w:r>
    </w:p>
    <w:p w14:paraId="03217685" w14:textId="77777777" w:rsidR="00B915B6" w:rsidRDefault="00B915B6" w:rsidP="00B915B6">
      <w:pPr>
        <w:numPr>
          <w:ilvl w:val="0"/>
          <w:numId w:val="39"/>
        </w:numPr>
        <w:jc w:val="both"/>
        <w:rPr>
          <w:rFonts w:ascii="Arial" w:hAnsi="Arial" w:cs="Arial"/>
          <w:sz w:val="20"/>
          <w:szCs w:val="20"/>
        </w:rPr>
      </w:pPr>
      <w:r w:rsidRPr="00B915B6">
        <w:rPr>
          <w:rFonts w:ascii="Arial" w:hAnsi="Arial" w:cs="Arial"/>
          <w:sz w:val="20"/>
          <w:szCs w:val="20"/>
        </w:rPr>
        <w:t>No cumplían el criterio de representatividad organizada requerido para la representación sectorial.</w:t>
      </w:r>
    </w:p>
    <w:p w14:paraId="36B22406" w14:textId="77777777" w:rsidR="00B915B6" w:rsidRPr="00B915B6" w:rsidRDefault="00B915B6" w:rsidP="00B915B6">
      <w:pPr>
        <w:jc w:val="both"/>
        <w:rPr>
          <w:rFonts w:ascii="Arial" w:hAnsi="Arial" w:cs="Arial"/>
          <w:sz w:val="20"/>
          <w:szCs w:val="20"/>
        </w:rPr>
      </w:pPr>
    </w:p>
    <w:p w14:paraId="35CC8C75" w14:textId="77777777" w:rsidR="00B915B6" w:rsidRDefault="00B915B6" w:rsidP="00B915B6">
      <w:pPr>
        <w:jc w:val="both"/>
        <w:rPr>
          <w:rFonts w:ascii="Arial" w:hAnsi="Arial" w:cs="Arial"/>
          <w:sz w:val="20"/>
          <w:szCs w:val="20"/>
        </w:rPr>
      </w:pPr>
      <w:r w:rsidRPr="00B915B6">
        <w:rPr>
          <w:rFonts w:ascii="Arial" w:hAnsi="Arial" w:cs="Arial"/>
          <w:sz w:val="20"/>
          <w:szCs w:val="20"/>
        </w:rPr>
        <w:t>Por tal razón, fueron registradas en el expediente conforme a su condición documental y valoradas dentro del proceso bajo los criterios establecidos.</w:t>
      </w:r>
    </w:p>
    <w:p w14:paraId="0F4B0BF0" w14:textId="77777777" w:rsidR="00FA1470" w:rsidRDefault="00FA1470" w:rsidP="00B915B6">
      <w:pPr>
        <w:jc w:val="both"/>
        <w:rPr>
          <w:rFonts w:ascii="Arial" w:hAnsi="Arial" w:cs="Arial"/>
          <w:sz w:val="20"/>
          <w:szCs w:val="20"/>
        </w:rPr>
      </w:pPr>
    </w:p>
    <w:p w14:paraId="23F28B1D" w14:textId="77777777" w:rsidR="00FA1470" w:rsidRDefault="00FA1470" w:rsidP="00FA1470">
      <w:pPr>
        <w:keepLines/>
        <w:jc w:val="both"/>
      </w:pPr>
      <w:r>
        <w:rPr>
          <w:rFonts w:ascii="Arial" w:eastAsia="Arial" w:hAnsi="Arial"/>
          <w:sz w:val="20"/>
        </w:rPr>
        <w:t>Al confrontar el Acta Final con el Decreto 0091 de 2026 se constató que ninguna de las personas identificadas como “sin organización postulante” fue designada. En consecuencia, respecto de esas postulaciones no existió una habilitación que hubiese culminado en designación. Su documentación fue valorada y permanece en el expediente como parte del trámite, con las reservas y protecciones de datos que correspondan.</w:t>
      </w:r>
    </w:p>
    <w:p w14:paraId="55CC9164" w14:textId="77777777" w:rsidR="00FA1470" w:rsidRPr="00B915B6" w:rsidRDefault="00FA1470" w:rsidP="00B915B6">
      <w:pPr>
        <w:jc w:val="both"/>
        <w:rPr>
          <w:rFonts w:ascii="Arial" w:hAnsi="Arial" w:cs="Arial"/>
          <w:sz w:val="20"/>
          <w:szCs w:val="20"/>
        </w:rPr>
      </w:pPr>
    </w:p>
    <w:p w14:paraId="0FF19D37" w14:textId="01441E0D" w:rsidR="0086077B" w:rsidRPr="0086077B" w:rsidRDefault="0086077B" w:rsidP="00B915B6">
      <w:pPr>
        <w:jc w:val="both"/>
        <w:rPr>
          <w:rFonts w:ascii="Arial" w:hAnsi="Arial" w:cs="Arial"/>
          <w:sz w:val="20"/>
          <w:szCs w:val="20"/>
        </w:rPr>
      </w:pPr>
    </w:p>
    <w:p w14:paraId="4329138F" w14:textId="03651737" w:rsidR="0086077B" w:rsidRDefault="0086077B" w:rsidP="00B915B6">
      <w:pPr>
        <w:jc w:val="both"/>
        <w:rPr>
          <w:rFonts w:ascii="Arial" w:hAnsi="Arial" w:cs="Arial"/>
          <w:b/>
          <w:bCs/>
          <w:sz w:val="20"/>
          <w:szCs w:val="20"/>
        </w:rPr>
      </w:pPr>
      <w:r w:rsidRPr="0086077B">
        <w:rPr>
          <w:rFonts w:ascii="Arial" w:hAnsi="Arial" w:cs="Arial"/>
          <w:b/>
          <w:bCs/>
          <w:sz w:val="20"/>
          <w:szCs w:val="20"/>
        </w:rPr>
        <w:t xml:space="preserve">PETICIÓN CUARTA: </w:t>
      </w:r>
      <w:r w:rsidR="005B2744">
        <w:rPr>
          <w:rFonts w:ascii="Arial" w:hAnsi="Arial" w:cs="Arial"/>
          <w:b/>
          <w:bCs/>
          <w:sz w:val="20"/>
          <w:szCs w:val="20"/>
        </w:rPr>
        <w:t>Asociación de M</w:t>
      </w:r>
      <w:r w:rsidRPr="0086077B">
        <w:rPr>
          <w:rFonts w:ascii="Arial" w:hAnsi="Arial" w:cs="Arial"/>
          <w:b/>
          <w:bCs/>
          <w:sz w:val="20"/>
          <w:szCs w:val="20"/>
        </w:rPr>
        <w:t xml:space="preserve">ujeres </w:t>
      </w:r>
      <w:r w:rsidR="005B2744">
        <w:rPr>
          <w:rFonts w:ascii="Arial" w:hAnsi="Arial" w:cs="Arial"/>
          <w:b/>
          <w:bCs/>
          <w:sz w:val="20"/>
          <w:szCs w:val="20"/>
        </w:rPr>
        <w:t xml:space="preserve">relacionado con el </w:t>
      </w:r>
      <w:r w:rsidRPr="0086077B">
        <w:rPr>
          <w:rFonts w:ascii="Arial" w:hAnsi="Arial" w:cs="Arial"/>
          <w:b/>
          <w:bCs/>
          <w:sz w:val="20"/>
          <w:szCs w:val="20"/>
        </w:rPr>
        <w:t>Consejo Consultivo de Mujeres</w:t>
      </w:r>
    </w:p>
    <w:p w14:paraId="447805CE" w14:textId="77777777" w:rsidR="00FA1470" w:rsidRPr="0086077B" w:rsidRDefault="00FA1470" w:rsidP="00B915B6">
      <w:pPr>
        <w:jc w:val="both"/>
        <w:rPr>
          <w:rFonts w:ascii="Arial" w:hAnsi="Arial" w:cs="Arial"/>
          <w:b/>
          <w:bCs/>
          <w:sz w:val="20"/>
          <w:szCs w:val="20"/>
        </w:rPr>
      </w:pPr>
    </w:p>
    <w:p w14:paraId="19E020DB" w14:textId="77777777" w:rsidR="0086077B" w:rsidRDefault="0086077B" w:rsidP="00B915B6">
      <w:pPr>
        <w:jc w:val="both"/>
        <w:rPr>
          <w:rFonts w:ascii="Arial" w:hAnsi="Arial" w:cs="Arial"/>
          <w:sz w:val="20"/>
          <w:szCs w:val="20"/>
        </w:rPr>
      </w:pPr>
      <w:r w:rsidRPr="0086077B">
        <w:rPr>
          <w:rFonts w:ascii="Arial" w:hAnsi="Arial" w:cs="Arial"/>
          <w:sz w:val="20"/>
          <w:szCs w:val="20"/>
        </w:rPr>
        <w:t>El Consejo Consultivo de Mujeres es una instancia de participación ciudadana.</w:t>
      </w:r>
    </w:p>
    <w:p w14:paraId="4819225D" w14:textId="77777777" w:rsidR="00B915B6" w:rsidRPr="0086077B" w:rsidRDefault="00B915B6" w:rsidP="00B915B6">
      <w:pPr>
        <w:jc w:val="both"/>
        <w:rPr>
          <w:rFonts w:ascii="Arial" w:hAnsi="Arial" w:cs="Arial"/>
          <w:sz w:val="20"/>
          <w:szCs w:val="20"/>
        </w:rPr>
      </w:pPr>
    </w:p>
    <w:p w14:paraId="4659251C" w14:textId="77777777" w:rsidR="0086077B" w:rsidRDefault="0086077B" w:rsidP="00B915B6">
      <w:pPr>
        <w:jc w:val="both"/>
        <w:rPr>
          <w:rFonts w:ascii="Arial" w:hAnsi="Arial" w:cs="Arial"/>
          <w:sz w:val="20"/>
          <w:szCs w:val="20"/>
        </w:rPr>
      </w:pPr>
      <w:r w:rsidRPr="0086077B">
        <w:rPr>
          <w:rFonts w:ascii="Arial" w:hAnsi="Arial" w:cs="Arial"/>
          <w:sz w:val="20"/>
          <w:szCs w:val="20"/>
        </w:rPr>
        <w:t>Frente a su capacidad de postulación, se precisa:</w:t>
      </w:r>
    </w:p>
    <w:p w14:paraId="3C6C7005" w14:textId="77777777" w:rsidR="00FA1470" w:rsidRPr="0086077B" w:rsidRDefault="00FA1470" w:rsidP="00B915B6">
      <w:pPr>
        <w:jc w:val="both"/>
        <w:rPr>
          <w:rFonts w:ascii="Arial" w:hAnsi="Arial" w:cs="Arial"/>
          <w:sz w:val="20"/>
          <w:szCs w:val="20"/>
        </w:rPr>
      </w:pPr>
    </w:p>
    <w:p w14:paraId="64F17BCF" w14:textId="77777777" w:rsidR="0086077B" w:rsidRPr="0086077B" w:rsidRDefault="0086077B" w:rsidP="00B915B6">
      <w:pPr>
        <w:numPr>
          <w:ilvl w:val="0"/>
          <w:numId w:val="11"/>
        </w:numPr>
        <w:jc w:val="both"/>
        <w:rPr>
          <w:rFonts w:ascii="Arial" w:hAnsi="Arial" w:cs="Arial"/>
          <w:sz w:val="20"/>
          <w:szCs w:val="20"/>
        </w:rPr>
      </w:pPr>
      <w:r w:rsidRPr="0086077B">
        <w:rPr>
          <w:rFonts w:ascii="Arial" w:hAnsi="Arial" w:cs="Arial"/>
          <w:sz w:val="20"/>
          <w:szCs w:val="20"/>
        </w:rPr>
        <w:lastRenderedPageBreak/>
        <w:t>La Ley 1757 de 2015 reconoce múltiples formas de participación ciudadana.</w:t>
      </w:r>
    </w:p>
    <w:p w14:paraId="1F27AFD5" w14:textId="77777777" w:rsidR="0086077B" w:rsidRDefault="0086077B" w:rsidP="0086077B">
      <w:pPr>
        <w:numPr>
          <w:ilvl w:val="0"/>
          <w:numId w:val="11"/>
        </w:numPr>
        <w:rPr>
          <w:rFonts w:ascii="Arial" w:hAnsi="Arial" w:cs="Arial"/>
          <w:sz w:val="20"/>
          <w:szCs w:val="20"/>
        </w:rPr>
      </w:pPr>
      <w:r w:rsidRPr="0086077B">
        <w:rPr>
          <w:rFonts w:ascii="Arial" w:hAnsi="Arial" w:cs="Arial"/>
          <w:sz w:val="20"/>
          <w:szCs w:val="20"/>
        </w:rPr>
        <w:t>El artículo 34 de la Ley 152 de 1994 exige “organizaciones representativas del sector”, sin restringir exclusivamente la denominación jurídica de asociación formal, siempre que exista </w:t>
      </w:r>
      <w:r w:rsidRPr="0086077B">
        <w:rPr>
          <w:rFonts w:ascii="Arial" w:hAnsi="Arial" w:cs="Arial"/>
          <w:b/>
          <w:bCs/>
          <w:sz w:val="20"/>
          <w:szCs w:val="20"/>
        </w:rPr>
        <w:t>representatividad material del sector</w:t>
      </w:r>
      <w:r w:rsidRPr="0086077B">
        <w:rPr>
          <w:rFonts w:ascii="Arial" w:hAnsi="Arial" w:cs="Arial"/>
          <w:sz w:val="20"/>
          <w:szCs w:val="20"/>
        </w:rPr>
        <w:t>.</w:t>
      </w:r>
    </w:p>
    <w:p w14:paraId="73D4D34A" w14:textId="77777777" w:rsidR="00B915B6" w:rsidRDefault="00B915B6" w:rsidP="00B915B6">
      <w:pPr>
        <w:rPr>
          <w:rFonts w:ascii="Arial" w:hAnsi="Arial" w:cs="Arial"/>
          <w:sz w:val="20"/>
          <w:szCs w:val="20"/>
        </w:rPr>
      </w:pPr>
    </w:p>
    <w:p w14:paraId="6A67D539" w14:textId="220C5CB9" w:rsidR="00B915B6" w:rsidRDefault="00B915B6" w:rsidP="00B915B6">
      <w:pPr>
        <w:jc w:val="both"/>
        <w:rPr>
          <w:rFonts w:ascii="Arial" w:hAnsi="Arial" w:cs="Arial"/>
          <w:sz w:val="20"/>
          <w:szCs w:val="20"/>
        </w:rPr>
      </w:pPr>
      <w:r>
        <w:rPr>
          <w:rFonts w:ascii="Arial" w:hAnsi="Arial" w:cs="Arial"/>
          <w:sz w:val="20"/>
          <w:szCs w:val="20"/>
        </w:rPr>
        <w:t>En este contexto</w:t>
      </w:r>
      <w:r w:rsidRPr="00B915B6">
        <w:rPr>
          <w:rFonts w:ascii="Arial" w:hAnsi="Arial" w:cs="Arial"/>
          <w:sz w:val="20"/>
          <w:szCs w:val="20"/>
        </w:rPr>
        <w:t>, la Administración Municipal verificó la documentación presentada por el Consejo Consultivo de Mujeres de Leticia dentro del proceso de convocatoria.</w:t>
      </w:r>
    </w:p>
    <w:p w14:paraId="32BE76E4" w14:textId="77777777" w:rsidR="00B915B6" w:rsidRPr="00B915B6" w:rsidRDefault="00B915B6" w:rsidP="00B915B6">
      <w:pPr>
        <w:jc w:val="both"/>
        <w:rPr>
          <w:rFonts w:ascii="Arial" w:hAnsi="Arial" w:cs="Arial"/>
          <w:sz w:val="20"/>
          <w:szCs w:val="20"/>
        </w:rPr>
      </w:pPr>
    </w:p>
    <w:p w14:paraId="77127135" w14:textId="2C6BE5B1" w:rsidR="00B915B6" w:rsidRDefault="00B915B6" w:rsidP="00B915B6">
      <w:pPr>
        <w:jc w:val="both"/>
        <w:rPr>
          <w:rFonts w:ascii="Arial" w:hAnsi="Arial" w:cs="Arial"/>
          <w:sz w:val="20"/>
          <w:szCs w:val="20"/>
        </w:rPr>
      </w:pPr>
      <w:r w:rsidRPr="00B915B6">
        <w:rPr>
          <w:rFonts w:ascii="Arial" w:hAnsi="Arial" w:cs="Arial"/>
          <w:sz w:val="20"/>
          <w:szCs w:val="20"/>
        </w:rPr>
        <w:t>De acuerdo con el Documento Técnico de Revisión Documental y Verificación de Requisitos, las tres aspirantes presentadas integraban una terna válida del sector mujeres, garantizando la legitimidad de la postulación realizada por dicha instancia representativa.</w:t>
      </w:r>
    </w:p>
    <w:p w14:paraId="466DCF6F" w14:textId="77777777" w:rsidR="00B915B6" w:rsidRPr="0086077B" w:rsidRDefault="00B915B6" w:rsidP="00B915B6">
      <w:pPr>
        <w:jc w:val="both"/>
        <w:rPr>
          <w:rFonts w:ascii="Arial" w:hAnsi="Arial" w:cs="Arial"/>
          <w:sz w:val="20"/>
          <w:szCs w:val="20"/>
        </w:rPr>
      </w:pPr>
    </w:p>
    <w:p w14:paraId="50914CFA" w14:textId="77777777" w:rsidR="0086077B" w:rsidRDefault="0086077B" w:rsidP="00B915B6">
      <w:pPr>
        <w:jc w:val="both"/>
        <w:rPr>
          <w:rFonts w:ascii="Arial" w:hAnsi="Arial" w:cs="Arial"/>
          <w:sz w:val="20"/>
          <w:szCs w:val="20"/>
        </w:rPr>
      </w:pPr>
      <w:r w:rsidRPr="0086077B">
        <w:rPr>
          <w:rFonts w:ascii="Arial" w:hAnsi="Arial" w:cs="Arial"/>
          <w:sz w:val="20"/>
          <w:szCs w:val="20"/>
        </w:rPr>
        <w:t>En consecuencia, la valoración de su idoneidad se efectuó bajo criterio de:</w:t>
      </w:r>
    </w:p>
    <w:p w14:paraId="04781A02" w14:textId="77777777" w:rsidR="00FA1470" w:rsidRPr="0086077B" w:rsidRDefault="00FA1470" w:rsidP="00B915B6">
      <w:pPr>
        <w:jc w:val="both"/>
        <w:rPr>
          <w:rFonts w:ascii="Arial" w:hAnsi="Arial" w:cs="Arial"/>
          <w:sz w:val="20"/>
          <w:szCs w:val="20"/>
        </w:rPr>
      </w:pPr>
    </w:p>
    <w:p w14:paraId="71430169" w14:textId="42E66271" w:rsidR="0086077B" w:rsidRPr="0086077B" w:rsidRDefault="004D7B24" w:rsidP="00B915B6">
      <w:pPr>
        <w:numPr>
          <w:ilvl w:val="0"/>
          <w:numId w:val="12"/>
        </w:numPr>
        <w:jc w:val="both"/>
        <w:rPr>
          <w:rFonts w:ascii="Arial" w:hAnsi="Arial" w:cs="Arial"/>
          <w:sz w:val="20"/>
          <w:szCs w:val="20"/>
        </w:rPr>
      </w:pPr>
      <w:r>
        <w:rPr>
          <w:rFonts w:ascii="Arial" w:hAnsi="Arial" w:cs="Arial"/>
          <w:sz w:val="20"/>
          <w:szCs w:val="20"/>
        </w:rPr>
        <w:t>R</w:t>
      </w:r>
      <w:r w:rsidR="0086077B" w:rsidRPr="0086077B">
        <w:rPr>
          <w:rFonts w:ascii="Arial" w:hAnsi="Arial" w:cs="Arial"/>
          <w:sz w:val="20"/>
          <w:szCs w:val="20"/>
        </w:rPr>
        <w:t>epresentatividad sectorial</w:t>
      </w:r>
      <w:r>
        <w:rPr>
          <w:rFonts w:ascii="Arial" w:hAnsi="Arial" w:cs="Arial"/>
          <w:sz w:val="20"/>
          <w:szCs w:val="20"/>
        </w:rPr>
        <w:t>.</w:t>
      </w:r>
    </w:p>
    <w:p w14:paraId="329A1D3F" w14:textId="20C95C12" w:rsidR="0086077B" w:rsidRPr="0086077B" w:rsidRDefault="004D7B24" w:rsidP="00B915B6">
      <w:pPr>
        <w:numPr>
          <w:ilvl w:val="0"/>
          <w:numId w:val="12"/>
        </w:numPr>
        <w:jc w:val="both"/>
        <w:rPr>
          <w:rFonts w:ascii="Arial" w:hAnsi="Arial" w:cs="Arial"/>
          <w:sz w:val="20"/>
          <w:szCs w:val="20"/>
        </w:rPr>
      </w:pPr>
      <w:r>
        <w:rPr>
          <w:rFonts w:ascii="Arial" w:hAnsi="Arial" w:cs="Arial"/>
          <w:sz w:val="20"/>
          <w:szCs w:val="20"/>
        </w:rPr>
        <w:t>F</w:t>
      </w:r>
      <w:r w:rsidR="0086077B" w:rsidRPr="0086077B">
        <w:rPr>
          <w:rFonts w:ascii="Arial" w:hAnsi="Arial" w:cs="Arial"/>
          <w:sz w:val="20"/>
          <w:szCs w:val="20"/>
        </w:rPr>
        <w:t>inalidad del organismo</w:t>
      </w:r>
      <w:r>
        <w:rPr>
          <w:rFonts w:ascii="Arial" w:hAnsi="Arial" w:cs="Arial"/>
          <w:sz w:val="20"/>
          <w:szCs w:val="20"/>
        </w:rPr>
        <w:t>.</w:t>
      </w:r>
    </w:p>
    <w:p w14:paraId="5D60B65A" w14:textId="67DDD216" w:rsidR="0086077B" w:rsidRDefault="004D7B24" w:rsidP="00B915B6">
      <w:pPr>
        <w:numPr>
          <w:ilvl w:val="0"/>
          <w:numId w:val="12"/>
        </w:numPr>
        <w:jc w:val="both"/>
        <w:rPr>
          <w:rFonts w:ascii="Arial" w:hAnsi="Arial" w:cs="Arial"/>
          <w:sz w:val="20"/>
          <w:szCs w:val="20"/>
        </w:rPr>
      </w:pPr>
      <w:r>
        <w:rPr>
          <w:rFonts w:ascii="Arial" w:hAnsi="Arial" w:cs="Arial"/>
          <w:sz w:val="20"/>
          <w:szCs w:val="20"/>
        </w:rPr>
        <w:t>S</w:t>
      </w:r>
      <w:r w:rsidR="0086077B" w:rsidRPr="0086077B">
        <w:rPr>
          <w:rFonts w:ascii="Arial" w:hAnsi="Arial" w:cs="Arial"/>
          <w:sz w:val="20"/>
          <w:szCs w:val="20"/>
        </w:rPr>
        <w:t>oporte documental allegado</w:t>
      </w:r>
      <w:r>
        <w:rPr>
          <w:rFonts w:ascii="Arial" w:hAnsi="Arial" w:cs="Arial"/>
          <w:sz w:val="20"/>
          <w:szCs w:val="20"/>
        </w:rPr>
        <w:t>.</w:t>
      </w:r>
    </w:p>
    <w:p w14:paraId="238F37B1" w14:textId="77777777" w:rsidR="00B915B6" w:rsidRPr="0086077B" w:rsidRDefault="00B915B6" w:rsidP="00B915B6">
      <w:pPr>
        <w:jc w:val="both"/>
        <w:rPr>
          <w:rFonts w:ascii="Arial" w:hAnsi="Arial" w:cs="Arial"/>
          <w:sz w:val="20"/>
          <w:szCs w:val="20"/>
        </w:rPr>
      </w:pPr>
    </w:p>
    <w:p w14:paraId="62408AF0" w14:textId="77777777" w:rsidR="0086077B" w:rsidRPr="0086077B" w:rsidRDefault="0086077B" w:rsidP="00B915B6">
      <w:pPr>
        <w:jc w:val="both"/>
        <w:rPr>
          <w:rFonts w:ascii="Arial" w:hAnsi="Arial" w:cs="Arial"/>
          <w:sz w:val="20"/>
          <w:szCs w:val="20"/>
        </w:rPr>
      </w:pPr>
      <w:r w:rsidRPr="0086077B">
        <w:rPr>
          <w:rFonts w:ascii="Arial" w:hAnsi="Arial" w:cs="Arial"/>
          <w:sz w:val="20"/>
          <w:szCs w:val="20"/>
        </w:rPr>
        <w:t>Todo lo cual reposa en el expediente administrativo.</w:t>
      </w:r>
    </w:p>
    <w:p w14:paraId="611EF6C5" w14:textId="58A306AE" w:rsidR="0086077B" w:rsidRPr="0086077B" w:rsidRDefault="0086077B" w:rsidP="0086077B">
      <w:pPr>
        <w:rPr>
          <w:rFonts w:ascii="Arial" w:hAnsi="Arial" w:cs="Arial"/>
          <w:sz w:val="20"/>
          <w:szCs w:val="20"/>
        </w:rPr>
      </w:pPr>
    </w:p>
    <w:p w14:paraId="7BEDDEBF" w14:textId="0728973F" w:rsidR="0086077B" w:rsidRDefault="0086077B" w:rsidP="001640D7">
      <w:pPr>
        <w:jc w:val="both"/>
        <w:rPr>
          <w:rFonts w:ascii="Arial" w:hAnsi="Arial" w:cs="Arial"/>
          <w:b/>
          <w:bCs/>
          <w:sz w:val="20"/>
          <w:szCs w:val="20"/>
        </w:rPr>
      </w:pPr>
      <w:r w:rsidRPr="0086077B">
        <w:rPr>
          <w:rFonts w:ascii="Arial" w:hAnsi="Arial" w:cs="Arial"/>
          <w:b/>
          <w:bCs/>
          <w:sz w:val="20"/>
          <w:szCs w:val="20"/>
        </w:rPr>
        <w:t xml:space="preserve">PETICIÓN QUINTA: Veeduría ciudadana </w:t>
      </w:r>
      <w:r w:rsidR="005B2744">
        <w:rPr>
          <w:rFonts w:ascii="Arial" w:hAnsi="Arial" w:cs="Arial"/>
          <w:b/>
          <w:bCs/>
          <w:sz w:val="20"/>
          <w:szCs w:val="20"/>
        </w:rPr>
        <w:t>relacionada con el</w:t>
      </w:r>
      <w:r w:rsidRPr="0086077B">
        <w:rPr>
          <w:rFonts w:ascii="Arial" w:hAnsi="Arial" w:cs="Arial"/>
          <w:b/>
          <w:bCs/>
          <w:sz w:val="20"/>
          <w:szCs w:val="20"/>
        </w:rPr>
        <w:t xml:space="preserve"> </w:t>
      </w:r>
      <w:r w:rsidR="005B2744">
        <w:rPr>
          <w:rFonts w:ascii="Arial" w:hAnsi="Arial" w:cs="Arial"/>
          <w:b/>
          <w:bCs/>
          <w:sz w:val="20"/>
          <w:szCs w:val="20"/>
        </w:rPr>
        <w:t>S</w:t>
      </w:r>
      <w:r w:rsidRPr="0086077B">
        <w:rPr>
          <w:rFonts w:ascii="Arial" w:hAnsi="Arial" w:cs="Arial"/>
          <w:b/>
          <w:bCs/>
          <w:sz w:val="20"/>
          <w:szCs w:val="20"/>
        </w:rPr>
        <w:t xml:space="preserve">ector </w:t>
      </w:r>
      <w:r w:rsidR="005B2744">
        <w:rPr>
          <w:rFonts w:ascii="Arial" w:hAnsi="Arial" w:cs="Arial"/>
          <w:b/>
          <w:bCs/>
          <w:sz w:val="20"/>
          <w:szCs w:val="20"/>
        </w:rPr>
        <w:t>S</w:t>
      </w:r>
      <w:r w:rsidRPr="0086077B">
        <w:rPr>
          <w:rFonts w:ascii="Arial" w:hAnsi="Arial" w:cs="Arial"/>
          <w:b/>
          <w:bCs/>
          <w:sz w:val="20"/>
          <w:szCs w:val="20"/>
        </w:rPr>
        <w:t>alud</w:t>
      </w:r>
    </w:p>
    <w:p w14:paraId="6FE76B16" w14:textId="77777777" w:rsidR="00FA1470" w:rsidRPr="0086077B" w:rsidRDefault="00FA1470" w:rsidP="001640D7">
      <w:pPr>
        <w:jc w:val="both"/>
        <w:rPr>
          <w:rFonts w:ascii="Arial" w:hAnsi="Arial" w:cs="Arial"/>
          <w:b/>
          <w:bCs/>
          <w:sz w:val="20"/>
          <w:szCs w:val="20"/>
        </w:rPr>
      </w:pPr>
    </w:p>
    <w:p w14:paraId="5237EE1C" w14:textId="77777777" w:rsidR="005B2744" w:rsidRPr="005B2744" w:rsidRDefault="005B2744" w:rsidP="001640D7">
      <w:pPr>
        <w:jc w:val="both"/>
        <w:rPr>
          <w:rFonts w:ascii="Arial" w:hAnsi="Arial" w:cs="Arial"/>
          <w:sz w:val="20"/>
          <w:szCs w:val="20"/>
        </w:rPr>
      </w:pPr>
      <w:r w:rsidRPr="005B2744">
        <w:rPr>
          <w:rFonts w:ascii="Arial" w:hAnsi="Arial" w:cs="Arial"/>
          <w:sz w:val="20"/>
          <w:szCs w:val="20"/>
        </w:rPr>
        <w:t>En relación con la Veeduría Ciudadana de Intervención de la E.S.E. Hospital San Rafael de Leticia, la Administración Municipal precisa que su análisis se efectuó conforme a los criterios jurídicos de representatividad sectorial, correspondencia material del objeto social y acreditación documental, exigidos para la conformación del Consejo Territorial de Planeación, de conformidad con el artículo 34 de la Ley 152 de 1994.</w:t>
      </w:r>
    </w:p>
    <w:p w14:paraId="0E77A1FB" w14:textId="77777777" w:rsidR="005B2744" w:rsidRDefault="005B2744" w:rsidP="001640D7">
      <w:pPr>
        <w:jc w:val="both"/>
        <w:rPr>
          <w:rFonts w:ascii="Arial" w:hAnsi="Arial" w:cs="Arial"/>
          <w:sz w:val="20"/>
          <w:szCs w:val="20"/>
        </w:rPr>
      </w:pPr>
    </w:p>
    <w:p w14:paraId="6D3A2F7E" w14:textId="1F60E647" w:rsidR="005B2744" w:rsidRPr="00EE621E" w:rsidRDefault="005B2744" w:rsidP="001640D7">
      <w:pPr>
        <w:jc w:val="both"/>
        <w:rPr>
          <w:rFonts w:ascii="Arial" w:hAnsi="Arial" w:cs="Arial"/>
          <w:sz w:val="20"/>
          <w:szCs w:val="20"/>
        </w:rPr>
      </w:pPr>
      <w:r w:rsidRPr="005B2744">
        <w:rPr>
          <w:rFonts w:ascii="Arial" w:hAnsi="Arial" w:cs="Arial"/>
          <w:sz w:val="20"/>
          <w:szCs w:val="20"/>
        </w:rPr>
        <w:t xml:space="preserve">Al respecto, </w:t>
      </w:r>
      <w:r>
        <w:rPr>
          <w:rFonts w:ascii="Arial" w:hAnsi="Arial" w:cs="Arial"/>
          <w:b/>
          <w:bCs/>
          <w:sz w:val="20"/>
          <w:szCs w:val="20"/>
        </w:rPr>
        <w:t>e</w:t>
      </w:r>
      <w:r w:rsidRPr="005B2744">
        <w:rPr>
          <w:rFonts w:ascii="Arial" w:hAnsi="Arial" w:cs="Arial"/>
          <w:sz w:val="20"/>
          <w:szCs w:val="20"/>
        </w:rPr>
        <w:t>l artículo 34 de la Ley 152 de 1994 dispone que los Consejos Territoriales de Planeación estarán integrados por representantes de los sectores económicos, sociales, ecológicos, comunitarios y culturales, designados por el Gobernador o Alcalde por organizaciones que </w:t>
      </w:r>
      <w:r w:rsidRPr="00EE621E">
        <w:rPr>
          <w:rFonts w:ascii="Arial" w:hAnsi="Arial" w:cs="Arial"/>
          <w:sz w:val="20"/>
          <w:szCs w:val="20"/>
        </w:rPr>
        <w:t>representen efectivamente dichos sectores.</w:t>
      </w:r>
    </w:p>
    <w:p w14:paraId="6DBA4E76" w14:textId="77777777" w:rsidR="001640D7" w:rsidRPr="00EE621E" w:rsidRDefault="001640D7" w:rsidP="001640D7">
      <w:pPr>
        <w:jc w:val="both"/>
        <w:rPr>
          <w:rFonts w:ascii="Arial" w:hAnsi="Arial" w:cs="Arial"/>
          <w:sz w:val="20"/>
          <w:szCs w:val="20"/>
        </w:rPr>
      </w:pPr>
    </w:p>
    <w:p w14:paraId="4027383D" w14:textId="3CB22128" w:rsidR="005B2744" w:rsidRDefault="005B2744" w:rsidP="001640D7">
      <w:pPr>
        <w:jc w:val="both"/>
        <w:rPr>
          <w:rFonts w:ascii="Arial" w:hAnsi="Arial" w:cs="Arial"/>
          <w:sz w:val="20"/>
          <w:szCs w:val="20"/>
        </w:rPr>
      </w:pPr>
      <w:r w:rsidRPr="00EE621E">
        <w:rPr>
          <w:rFonts w:ascii="Arial" w:hAnsi="Arial" w:cs="Arial"/>
          <w:sz w:val="20"/>
          <w:szCs w:val="20"/>
        </w:rPr>
        <w:t>En ese sentido, la norma no se limita a la denominación formal de la organización, sino que exige una correspondencia material</w:t>
      </w:r>
      <w:r w:rsidRPr="005B2744">
        <w:rPr>
          <w:rFonts w:ascii="Arial" w:hAnsi="Arial" w:cs="Arial"/>
          <w:b/>
          <w:bCs/>
          <w:sz w:val="20"/>
          <w:szCs w:val="20"/>
        </w:rPr>
        <w:t xml:space="preserve"> </w:t>
      </w:r>
      <w:r w:rsidRPr="001640D7">
        <w:rPr>
          <w:rFonts w:ascii="Arial" w:hAnsi="Arial" w:cs="Arial"/>
          <w:sz w:val="20"/>
          <w:szCs w:val="20"/>
        </w:rPr>
        <w:t>entre</w:t>
      </w:r>
      <w:r w:rsidR="001640D7" w:rsidRPr="001640D7">
        <w:rPr>
          <w:rFonts w:ascii="Arial" w:hAnsi="Arial" w:cs="Arial"/>
          <w:sz w:val="20"/>
          <w:szCs w:val="20"/>
        </w:rPr>
        <w:t xml:space="preserve"> </w:t>
      </w:r>
      <w:r w:rsidRPr="005B2744">
        <w:rPr>
          <w:rFonts w:ascii="Arial" w:hAnsi="Arial" w:cs="Arial"/>
          <w:sz w:val="20"/>
          <w:szCs w:val="20"/>
        </w:rPr>
        <w:t>el objeto de la organización,</w:t>
      </w:r>
      <w:r w:rsidR="001640D7">
        <w:rPr>
          <w:rFonts w:ascii="Arial" w:hAnsi="Arial" w:cs="Arial"/>
          <w:sz w:val="20"/>
          <w:szCs w:val="20"/>
        </w:rPr>
        <w:t xml:space="preserve"> </w:t>
      </w:r>
      <w:r w:rsidRPr="005B2744">
        <w:rPr>
          <w:rFonts w:ascii="Arial" w:hAnsi="Arial" w:cs="Arial"/>
          <w:sz w:val="20"/>
          <w:szCs w:val="20"/>
        </w:rPr>
        <w:t>su ámbito de actuación</w:t>
      </w:r>
      <w:r w:rsidR="001640D7">
        <w:rPr>
          <w:rFonts w:ascii="Arial" w:hAnsi="Arial" w:cs="Arial"/>
          <w:sz w:val="20"/>
          <w:szCs w:val="20"/>
        </w:rPr>
        <w:t xml:space="preserve"> </w:t>
      </w:r>
      <w:r w:rsidRPr="005B2744">
        <w:rPr>
          <w:rFonts w:ascii="Arial" w:hAnsi="Arial" w:cs="Arial"/>
          <w:sz w:val="20"/>
          <w:szCs w:val="20"/>
        </w:rPr>
        <w:t>y el sector que pretende representar dentro del sistema de planeación.</w:t>
      </w:r>
    </w:p>
    <w:p w14:paraId="08225056" w14:textId="77777777" w:rsidR="001640D7" w:rsidRDefault="001640D7" w:rsidP="001640D7">
      <w:pPr>
        <w:jc w:val="both"/>
        <w:rPr>
          <w:rFonts w:ascii="Arial" w:hAnsi="Arial" w:cs="Arial"/>
          <w:sz w:val="20"/>
          <w:szCs w:val="20"/>
        </w:rPr>
      </w:pPr>
    </w:p>
    <w:p w14:paraId="37E10463" w14:textId="77777777" w:rsidR="005B2744" w:rsidRDefault="005B2744" w:rsidP="001640D7">
      <w:pPr>
        <w:jc w:val="both"/>
        <w:rPr>
          <w:rFonts w:ascii="Arial" w:hAnsi="Arial" w:cs="Arial"/>
          <w:sz w:val="20"/>
          <w:szCs w:val="20"/>
        </w:rPr>
      </w:pPr>
      <w:r w:rsidRPr="005B2744">
        <w:rPr>
          <w:rFonts w:ascii="Arial" w:hAnsi="Arial" w:cs="Arial"/>
          <w:sz w:val="20"/>
          <w:szCs w:val="20"/>
        </w:rPr>
        <w:t>En consecuencia, la Administración no realiza una validación automática por denominación, sino una verificación de </w:t>
      </w:r>
      <w:r w:rsidRPr="00EE621E">
        <w:rPr>
          <w:rFonts w:ascii="Arial" w:hAnsi="Arial" w:cs="Arial"/>
          <w:sz w:val="20"/>
          <w:szCs w:val="20"/>
        </w:rPr>
        <w:t>correspondencia sustancial entre organización y sector</w:t>
      </w:r>
      <w:r w:rsidRPr="005B2744">
        <w:rPr>
          <w:rFonts w:ascii="Arial" w:hAnsi="Arial" w:cs="Arial"/>
          <w:sz w:val="20"/>
          <w:szCs w:val="20"/>
        </w:rPr>
        <w:t>.</w:t>
      </w:r>
    </w:p>
    <w:p w14:paraId="396AEB5C" w14:textId="77777777" w:rsidR="005B2744" w:rsidRPr="005B2744" w:rsidRDefault="005B2744" w:rsidP="001640D7">
      <w:pPr>
        <w:jc w:val="both"/>
        <w:rPr>
          <w:rFonts w:ascii="Arial" w:hAnsi="Arial" w:cs="Arial"/>
          <w:sz w:val="20"/>
          <w:szCs w:val="20"/>
        </w:rPr>
      </w:pPr>
    </w:p>
    <w:p w14:paraId="684C7AD2" w14:textId="2AC749F5" w:rsidR="005B2744" w:rsidRPr="005B2744" w:rsidRDefault="005B2744" w:rsidP="001640D7">
      <w:pPr>
        <w:jc w:val="both"/>
        <w:rPr>
          <w:rFonts w:ascii="Arial" w:hAnsi="Arial" w:cs="Arial"/>
          <w:sz w:val="20"/>
          <w:szCs w:val="20"/>
        </w:rPr>
      </w:pPr>
      <w:r w:rsidRPr="005B2744">
        <w:rPr>
          <w:rFonts w:ascii="Arial" w:hAnsi="Arial" w:cs="Arial"/>
          <w:sz w:val="20"/>
          <w:szCs w:val="20"/>
        </w:rPr>
        <w:t>Por su parte,</w:t>
      </w:r>
      <w:r>
        <w:rPr>
          <w:rFonts w:ascii="Arial" w:hAnsi="Arial" w:cs="Arial"/>
          <w:b/>
          <w:bCs/>
          <w:sz w:val="20"/>
          <w:szCs w:val="20"/>
        </w:rPr>
        <w:t xml:space="preserve"> </w:t>
      </w:r>
      <w:r>
        <w:rPr>
          <w:rFonts w:ascii="Arial" w:hAnsi="Arial" w:cs="Arial"/>
          <w:sz w:val="20"/>
          <w:szCs w:val="20"/>
        </w:rPr>
        <w:t>l</w:t>
      </w:r>
      <w:r w:rsidRPr="005B2744">
        <w:rPr>
          <w:rFonts w:ascii="Arial" w:hAnsi="Arial" w:cs="Arial"/>
          <w:sz w:val="20"/>
          <w:szCs w:val="20"/>
        </w:rPr>
        <w:t>as veedurías ciudadanas se encuentran reguladas por la </w:t>
      </w:r>
      <w:r w:rsidRPr="00EE621E">
        <w:rPr>
          <w:rFonts w:ascii="Arial" w:hAnsi="Arial" w:cs="Arial"/>
          <w:sz w:val="20"/>
          <w:szCs w:val="20"/>
        </w:rPr>
        <w:t>Ley 850 de 2003,</w:t>
      </w:r>
      <w:r w:rsidRPr="005B2744">
        <w:rPr>
          <w:rFonts w:ascii="Arial" w:hAnsi="Arial" w:cs="Arial"/>
          <w:sz w:val="20"/>
          <w:szCs w:val="20"/>
        </w:rPr>
        <w:t xml:space="preserve"> como mecanismos de control social a la gestión pública.</w:t>
      </w:r>
      <w:r>
        <w:rPr>
          <w:rFonts w:ascii="Arial" w:hAnsi="Arial" w:cs="Arial"/>
          <w:sz w:val="20"/>
          <w:szCs w:val="20"/>
        </w:rPr>
        <w:t xml:space="preserve"> </w:t>
      </w:r>
      <w:r w:rsidRPr="005B2744">
        <w:rPr>
          <w:rFonts w:ascii="Arial" w:hAnsi="Arial" w:cs="Arial"/>
          <w:sz w:val="20"/>
          <w:szCs w:val="20"/>
        </w:rPr>
        <w:t>Dicha naturaleza jurídica implica que su objeto principal es el ejercicio del control social, lo cual puede o no coincidir con un sector específico del sistema de planeación, dependiendo de</w:t>
      </w:r>
      <w:r w:rsidR="001640D7">
        <w:rPr>
          <w:rFonts w:ascii="Arial" w:hAnsi="Arial" w:cs="Arial"/>
          <w:sz w:val="20"/>
          <w:szCs w:val="20"/>
        </w:rPr>
        <w:t xml:space="preserve"> </w:t>
      </w:r>
      <w:r w:rsidRPr="005B2744">
        <w:rPr>
          <w:rFonts w:ascii="Arial" w:hAnsi="Arial" w:cs="Arial"/>
          <w:sz w:val="20"/>
          <w:szCs w:val="20"/>
        </w:rPr>
        <w:t>su acto de constitución,</w:t>
      </w:r>
      <w:r w:rsidR="001640D7">
        <w:rPr>
          <w:rFonts w:ascii="Arial" w:hAnsi="Arial" w:cs="Arial"/>
          <w:sz w:val="20"/>
          <w:szCs w:val="20"/>
        </w:rPr>
        <w:t xml:space="preserve"> </w:t>
      </w:r>
      <w:r w:rsidRPr="005B2744">
        <w:rPr>
          <w:rFonts w:ascii="Arial" w:hAnsi="Arial" w:cs="Arial"/>
          <w:sz w:val="20"/>
          <w:szCs w:val="20"/>
        </w:rPr>
        <w:t>su ámbito de vigilancia,</w:t>
      </w:r>
      <w:r w:rsidR="001640D7">
        <w:rPr>
          <w:rFonts w:ascii="Arial" w:hAnsi="Arial" w:cs="Arial"/>
          <w:sz w:val="20"/>
          <w:szCs w:val="20"/>
        </w:rPr>
        <w:t xml:space="preserve"> </w:t>
      </w:r>
      <w:r w:rsidRPr="005B2744">
        <w:rPr>
          <w:rFonts w:ascii="Arial" w:hAnsi="Arial" w:cs="Arial"/>
          <w:sz w:val="20"/>
          <w:szCs w:val="20"/>
        </w:rPr>
        <w:t>su delimitación funcional</w:t>
      </w:r>
      <w:r w:rsidR="001640D7">
        <w:rPr>
          <w:rFonts w:ascii="Arial" w:hAnsi="Arial" w:cs="Arial"/>
          <w:sz w:val="20"/>
          <w:szCs w:val="20"/>
        </w:rPr>
        <w:t xml:space="preserve"> </w:t>
      </w:r>
      <w:r w:rsidRPr="005B2744">
        <w:rPr>
          <w:rFonts w:ascii="Arial" w:hAnsi="Arial" w:cs="Arial"/>
          <w:sz w:val="20"/>
          <w:szCs w:val="20"/>
        </w:rPr>
        <w:t>y su relación con políticas públicas sectoriales.</w:t>
      </w:r>
    </w:p>
    <w:p w14:paraId="5B1ECBD6" w14:textId="77777777" w:rsidR="005B2744" w:rsidRDefault="005B2744" w:rsidP="001640D7">
      <w:pPr>
        <w:jc w:val="both"/>
        <w:rPr>
          <w:rFonts w:ascii="Arial" w:hAnsi="Arial" w:cs="Arial"/>
          <w:b/>
          <w:bCs/>
          <w:sz w:val="20"/>
          <w:szCs w:val="20"/>
        </w:rPr>
      </w:pPr>
    </w:p>
    <w:p w14:paraId="5AAEF019" w14:textId="72E04614" w:rsidR="005B2744" w:rsidRDefault="005B2744" w:rsidP="001640D7">
      <w:pPr>
        <w:jc w:val="both"/>
        <w:rPr>
          <w:rFonts w:ascii="Arial" w:hAnsi="Arial" w:cs="Arial"/>
          <w:sz w:val="20"/>
          <w:szCs w:val="20"/>
        </w:rPr>
      </w:pPr>
      <w:r w:rsidRPr="005B2744">
        <w:rPr>
          <w:rFonts w:ascii="Arial" w:hAnsi="Arial" w:cs="Arial"/>
          <w:sz w:val="20"/>
          <w:szCs w:val="20"/>
        </w:rPr>
        <w:t>En el caso concreto, la Administración Municipal efectuó la verificación de la documentación aportada en el expediente, en particular</w:t>
      </w:r>
      <w:r>
        <w:rPr>
          <w:rFonts w:ascii="Arial" w:hAnsi="Arial" w:cs="Arial"/>
          <w:sz w:val="20"/>
          <w:szCs w:val="20"/>
        </w:rPr>
        <w:t xml:space="preserve"> la </w:t>
      </w:r>
      <w:r w:rsidRPr="005B2744">
        <w:rPr>
          <w:rFonts w:ascii="Arial" w:hAnsi="Arial" w:cs="Arial"/>
          <w:sz w:val="20"/>
          <w:szCs w:val="20"/>
        </w:rPr>
        <w:t>certificación expedida por la Personería Municipal</w:t>
      </w:r>
      <w:r>
        <w:rPr>
          <w:rFonts w:ascii="Arial" w:hAnsi="Arial" w:cs="Arial"/>
          <w:sz w:val="20"/>
          <w:szCs w:val="20"/>
        </w:rPr>
        <w:t xml:space="preserve"> </w:t>
      </w:r>
      <w:r w:rsidRPr="005B2744">
        <w:rPr>
          <w:rFonts w:ascii="Arial" w:hAnsi="Arial" w:cs="Arial"/>
          <w:sz w:val="20"/>
          <w:szCs w:val="20"/>
        </w:rPr>
        <w:t xml:space="preserve">y </w:t>
      </w:r>
      <w:r>
        <w:rPr>
          <w:rFonts w:ascii="Arial" w:hAnsi="Arial" w:cs="Arial"/>
          <w:sz w:val="20"/>
          <w:szCs w:val="20"/>
        </w:rPr>
        <w:t xml:space="preserve">los </w:t>
      </w:r>
      <w:r w:rsidRPr="005B2744">
        <w:rPr>
          <w:rFonts w:ascii="Arial" w:hAnsi="Arial" w:cs="Arial"/>
          <w:sz w:val="20"/>
          <w:szCs w:val="20"/>
        </w:rPr>
        <w:t>soportes allegados en la postulación.</w:t>
      </w:r>
    </w:p>
    <w:p w14:paraId="0173C49E" w14:textId="77777777" w:rsidR="001640D7" w:rsidRDefault="001640D7" w:rsidP="001640D7">
      <w:pPr>
        <w:jc w:val="both"/>
        <w:rPr>
          <w:rFonts w:ascii="Arial" w:hAnsi="Arial" w:cs="Arial"/>
          <w:sz w:val="20"/>
          <w:szCs w:val="20"/>
        </w:rPr>
      </w:pPr>
    </w:p>
    <w:p w14:paraId="043DDF41" w14:textId="77777777" w:rsidR="005B2744" w:rsidRPr="00EE621E" w:rsidRDefault="005B2744" w:rsidP="001640D7">
      <w:pPr>
        <w:jc w:val="both"/>
        <w:rPr>
          <w:rFonts w:ascii="Arial" w:hAnsi="Arial" w:cs="Arial"/>
          <w:sz w:val="20"/>
          <w:szCs w:val="20"/>
        </w:rPr>
      </w:pPr>
      <w:r w:rsidRPr="00EE621E">
        <w:rPr>
          <w:rFonts w:ascii="Arial" w:hAnsi="Arial" w:cs="Arial"/>
          <w:sz w:val="20"/>
          <w:szCs w:val="20"/>
        </w:rPr>
        <w:lastRenderedPageBreak/>
        <w:t>Con base en ello, se evaluó si los elementos aportados permitían establecer una relación objetiva y verificable con el sector salud dentro del proceso de representación ante el CTP, conforme a los criterios de la convocatoria y la Ley 152 de 1994.</w:t>
      </w:r>
    </w:p>
    <w:p w14:paraId="33C2B81F" w14:textId="77777777" w:rsidR="001640D7" w:rsidRPr="005B2744" w:rsidRDefault="001640D7" w:rsidP="001640D7">
      <w:pPr>
        <w:jc w:val="both"/>
        <w:rPr>
          <w:rFonts w:ascii="Arial" w:hAnsi="Arial" w:cs="Arial"/>
          <w:sz w:val="20"/>
          <w:szCs w:val="20"/>
        </w:rPr>
      </w:pPr>
    </w:p>
    <w:p w14:paraId="01DF1553" w14:textId="501E42A5" w:rsidR="005B2744" w:rsidRDefault="005B2744" w:rsidP="001640D7">
      <w:pPr>
        <w:jc w:val="both"/>
        <w:rPr>
          <w:rFonts w:ascii="Arial" w:hAnsi="Arial" w:cs="Arial"/>
          <w:sz w:val="20"/>
          <w:szCs w:val="20"/>
        </w:rPr>
      </w:pPr>
      <w:r>
        <w:rPr>
          <w:rFonts w:ascii="Arial" w:hAnsi="Arial" w:cs="Arial"/>
          <w:sz w:val="20"/>
          <w:szCs w:val="20"/>
        </w:rPr>
        <w:t>En este contexto, s</w:t>
      </w:r>
      <w:r w:rsidRPr="005B2744">
        <w:rPr>
          <w:rFonts w:ascii="Arial" w:hAnsi="Arial" w:cs="Arial"/>
          <w:sz w:val="20"/>
          <w:szCs w:val="20"/>
        </w:rPr>
        <w:t>e precisa que la verificación realizada no implica una calificación discrecional aislada, sino la aplicación de los principios de</w:t>
      </w:r>
      <w:r>
        <w:rPr>
          <w:rFonts w:ascii="Arial" w:hAnsi="Arial" w:cs="Arial"/>
          <w:sz w:val="20"/>
          <w:szCs w:val="20"/>
        </w:rPr>
        <w:t xml:space="preserve"> l</w:t>
      </w:r>
      <w:r w:rsidRPr="005B2744">
        <w:rPr>
          <w:rFonts w:ascii="Arial" w:hAnsi="Arial" w:cs="Arial"/>
          <w:sz w:val="20"/>
          <w:szCs w:val="20"/>
        </w:rPr>
        <w:t>egalidad (art. 6 C.P.),</w:t>
      </w:r>
      <w:r>
        <w:rPr>
          <w:rFonts w:ascii="Arial" w:hAnsi="Arial" w:cs="Arial"/>
          <w:sz w:val="20"/>
          <w:szCs w:val="20"/>
        </w:rPr>
        <w:t xml:space="preserve"> i</w:t>
      </w:r>
      <w:r w:rsidRPr="005B2744">
        <w:rPr>
          <w:rFonts w:ascii="Arial" w:hAnsi="Arial" w:cs="Arial"/>
          <w:sz w:val="20"/>
          <w:szCs w:val="20"/>
        </w:rPr>
        <w:t>gualdad e imparcialidad (art. 209 C.P.),</w:t>
      </w:r>
      <w:r>
        <w:rPr>
          <w:rFonts w:ascii="Arial" w:hAnsi="Arial" w:cs="Arial"/>
          <w:sz w:val="20"/>
          <w:szCs w:val="20"/>
        </w:rPr>
        <w:t xml:space="preserve"> d</w:t>
      </w:r>
      <w:r w:rsidRPr="005B2744">
        <w:rPr>
          <w:rFonts w:ascii="Arial" w:hAnsi="Arial" w:cs="Arial"/>
          <w:sz w:val="20"/>
          <w:szCs w:val="20"/>
        </w:rPr>
        <w:t>ebido proceso administrativo (art. 3 Ley 1437 de 2011),</w:t>
      </w:r>
      <w:r>
        <w:rPr>
          <w:rFonts w:ascii="Arial" w:hAnsi="Arial" w:cs="Arial"/>
          <w:sz w:val="20"/>
          <w:szCs w:val="20"/>
        </w:rPr>
        <w:t xml:space="preserve"> y s</w:t>
      </w:r>
      <w:r w:rsidRPr="005B2744">
        <w:rPr>
          <w:rFonts w:ascii="Arial" w:hAnsi="Arial" w:cs="Arial"/>
          <w:sz w:val="20"/>
          <w:szCs w:val="20"/>
        </w:rPr>
        <w:t>elección objetiva en procesos de designación por representación sectorial.</w:t>
      </w:r>
    </w:p>
    <w:p w14:paraId="09443624" w14:textId="77777777" w:rsidR="001640D7" w:rsidRPr="005B2744" w:rsidRDefault="001640D7" w:rsidP="001640D7">
      <w:pPr>
        <w:jc w:val="both"/>
        <w:rPr>
          <w:rFonts w:ascii="Arial" w:hAnsi="Arial" w:cs="Arial"/>
          <w:sz w:val="20"/>
          <w:szCs w:val="20"/>
        </w:rPr>
      </w:pPr>
    </w:p>
    <w:p w14:paraId="6641C7EC" w14:textId="77777777" w:rsidR="005B2744" w:rsidRDefault="005B2744" w:rsidP="001640D7">
      <w:pPr>
        <w:jc w:val="both"/>
        <w:rPr>
          <w:rFonts w:ascii="Arial" w:hAnsi="Arial" w:cs="Arial"/>
          <w:sz w:val="20"/>
          <w:szCs w:val="20"/>
        </w:rPr>
      </w:pPr>
      <w:r w:rsidRPr="005B2744">
        <w:rPr>
          <w:rFonts w:ascii="Arial" w:hAnsi="Arial" w:cs="Arial"/>
          <w:sz w:val="20"/>
          <w:szCs w:val="20"/>
        </w:rPr>
        <w:t>Por tanto, la evaluación se centró exclusivamente en determinar si los soportes allegados permitían acreditar la condición de organización representativa del sector correspondiente, conforme a los parámetros normativos vigentes.</w:t>
      </w:r>
    </w:p>
    <w:p w14:paraId="0CDF3531" w14:textId="77777777" w:rsidR="001640D7" w:rsidRDefault="001640D7" w:rsidP="001640D7">
      <w:pPr>
        <w:jc w:val="both"/>
        <w:rPr>
          <w:rFonts w:ascii="Arial" w:hAnsi="Arial" w:cs="Arial"/>
          <w:sz w:val="20"/>
          <w:szCs w:val="20"/>
        </w:rPr>
      </w:pPr>
    </w:p>
    <w:p w14:paraId="5CEFBF9E" w14:textId="423C2E7D" w:rsidR="001640D7" w:rsidRDefault="001640D7" w:rsidP="001640D7">
      <w:pPr>
        <w:jc w:val="both"/>
        <w:rPr>
          <w:rFonts w:ascii="Arial" w:hAnsi="Arial" w:cs="Arial"/>
          <w:sz w:val="20"/>
          <w:szCs w:val="20"/>
        </w:rPr>
      </w:pPr>
      <w:r w:rsidRPr="00EE621E">
        <w:rPr>
          <w:rFonts w:ascii="Arial" w:hAnsi="Arial" w:cs="Arial"/>
          <w:sz w:val="20"/>
          <w:szCs w:val="20"/>
        </w:rPr>
        <w:t>En este contexto, la documentación aportada fue revisada conforme a los criterios de verificación definidos dentro del proceso, estableciendo que correspondía a una postulación válida para el sector salud, al contar con soporte organizativo y documentación relacionada con la representación sectorial.</w:t>
      </w:r>
      <w:r w:rsidRPr="001640D7">
        <w:rPr>
          <w:rFonts w:ascii="Arial" w:hAnsi="Arial" w:cs="Arial"/>
          <w:sz w:val="20"/>
          <w:szCs w:val="20"/>
        </w:rPr>
        <w:t> </w:t>
      </w:r>
    </w:p>
    <w:p w14:paraId="38FFA18D" w14:textId="17F47540" w:rsidR="007E1DB7" w:rsidRDefault="007E1DB7" w:rsidP="005B2744">
      <w:pPr>
        <w:rPr>
          <w:rFonts w:ascii="Arial" w:hAnsi="Arial" w:cs="Arial"/>
          <w:sz w:val="20"/>
          <w:szCs w:val="20"/>
        </w:rPr>
      </w:pPr>
    </w:p>
    <w:p w14:paraId="781C2573" w14:textId="77777777" w:rsidR="007E1DB7" w:rsidRDefault="007E1DB7" w:rsidP="001640D7">
      <w:pPr>
        <w:jc w:val="both"/>
        <w:rPr>
          <w:rFonts w:ascii="Arial" w:hAnsi="Arial" w:cs="Arial"/>
          <w:b/>
          <w:bCs/>
          <w:sz w:val="20"/>
          <w:szCs w:val="20"/>
        </w:rPr>
      </w:pPr>
      <w:r w:rsidRPr="007E1DB7">
        <w:rPr>
          <w:rFonts w:ascii="Arial" w:hAnsi="Arial" w:cs="Arial"/>
          <w:b/>
          <w:bCs/>
          <w:sz w:val="20"/>
          <w:szCs w:val="20"/>
        </w:rPr>
        <w:t>PETICIÓN SEXTA: Entrega de soportes documentales de organizaciones postulantes</w:t>
      </w:r>
    </w:p>
    <w:p w14:paraId="341EC08A" w14:textId="77777777" w:rsidR="00EE621E" w:rsidRPr="007E1DB7" w:rsidRDefault="00EE621E" w:rsidP="001640D7">
      <w:pPr>
        <w:jc w:val="both"/>
        <w:rPr>
          <w:rFonts w:ascii="Arial" w:hAnsi="Arial" w:cs="Arial"/>
          <w:b/>
          <w:bCs/>
          <w:sz w:val="20"/>
          <w:szCs w:val="20"/>
        </w:rPr>
      </w:pPr>
    </w:p>
    <w:p w14:paraId="1E51F949" w14:textId="3AE67AC9" w:rsidR="007E1DB7" w:rsidRDefault="007E1DB7" w:rsidP="001640D7">
      <w:pPr>
        <w:jc w:val="both"/>
        <w:rPr>
          <w:rFonts w:ascii="Arial" w:hAnsi="Arial" w:cs="Arial"/>
          <w:i/>
          <w:iCs/>
          <w:sz w:val="20"/>
          <w:szCs w:val="20"/>
        </w:rPr>
      </w:pPr>
      <w:r w:rsidRPr="007E1DB7">
        <w:rPr>
          <w:rFonts w:ascii="Arial" w:hAnsi="Arial" w:cs="Arial"/>
          <w:sz w:val="20"/>
          <w:szCs w:val="20"/>
        </w:rPr>
        <w:t>En relación con la solicitud de:</w:t>
      </w:r>
      <w:r>
        <w:rPr>
          <w:rFonts w:ascii="Arial" w:hAnsi="Arial" w:cs="Arial"/>
          <w:sz w:val="20"/>
          <w:szCs w:val="20"/>
        </w:rPr>
        <w:t xml:space="preserve"> </w:t>
      </w:r>
      <w:r w:rsidRPr="007E1DB7">
        <w:rPr>
          <w:rFonts w:ascii="Arial" w:hAnsi="Arial" w:cs="Arial"/>
          <w:i/>
          <w:iCs/>
          <w:sz w:val="20"/>
          <w:szCs w:val="20"/>
        </w:rPr>
        <w:t>“Expedir y remitir copia digital de los soportes aportados por cada organización postulante dentro del proceso de convocatoria…”</w:t>
      </w:r>
    </w:p>
    <w:p w14:paraId="29F2AF52" w14:textId="77777777" w:rsidR="001640D7" w:rsidRPr="007E1DB7" w:rsidRDefault="001640D7" w:rsidP="001640D7">
      <w:pPr>
        <w:jc w:val="both"/>
        <w:rPr>
          <w:rFonts w:ascii="Arial" w:hAnsi="Arial" w:cs="Arial"/>
          <w:sz w:val="20"/>
          <w:szCs w:val="20"/>
        </w:rPr>
      </w:pPr>
    </w:p>
    <w:p w14:paraId="2BC65748" w14:textId="77777777" w:rsidR="001640D7" w:rsidRDefault="001640D7" w:rsidP="001640D7">
      <w:pPr>
        <w:jc w:val="both"/>
        <w:rPr>
          <w:rFonts w:ascii="Arial" w:hAnsi="Arial" w:cs="Arial"/>
          <w:sz w:val="20"/>
          <w:szCs w:val="20"/>
        </w:rPr>
      </w:pPr>
      <w:r w:rsidRPr="001640D7">
        <w:rPr>
          <w:rFonts w:ascii="Arial" w:hAnsi="Arial" w:cs="Arial"/>
          <w:sz w:val="20"/>
          <w:szCs w:val="20"/>
        </w:rPr>
        <w:t>La Administración Municipal informa que el acceso a la información solicitada será atendido conforme al marco constitucional y legal aplicable al derecho de acceso a la información pública y al régimen de protección de datos personales.</w:t>
      </w:r>
    </w:p>
    <w:p w14:paraId="5D15303F" w14:textId="77777777" w:rsidR="001640D7" w:rsidRPr="001640D7" w:rsidRDefault="001640D7" w:rsidP="001640D7">
      <w:pPr>
        <w:jc w:val="both"/>
        <w:rPr>
          <w:rFonts w:ascii="Arial" w:hAnsi="Arial" w:cs="Arial"/>
          <w:sz w:val="20"/>
          <w:szCs w:val="20"/>
        </w:rPr>
      </w:pPr>
    </w:p>
    <w:p w14:paraId="730F24B1" w14:textId="77777777" w:rsidR="001640D7" w:rsidRDefault="001640D7" w:rsidP="001640D7">
      <w:pPr>
        <w:jc w:val="both"/>
        <w:rPr>
          <w:rFonts w:ascii="Arial" w:hAnsi="Arial" w:cs="Arial"/>
          <w:sz w:val="20"/>
          <w:szCs w:val="20"/>
        </w:rPr>
      </w:pPr>
      <w:r w:rsidRPr="001640D7">
        <w:rPr>
          <w:rFonts w:ascii="Arial" w:hAnsi="Arial" w:cs="Arial"/>
          <w:sz w:val="20"/>
          <w:szCs w:val="20"/>
        </w:rPr>
        <w:t>El artículo 23 de la Constitución Política reconoce el derecho fundamental de petición, mientras que la Ley 1755 de 2015 regula el trámite y respuesta de las solicitudes presentadas ante las entidades públicas.</w:t>
      </w:r>
    </w:p>
    <w:p w14:paraId="5831A770" w14:textId="77777777" w:rsidR="001640D7" w:rsidRPr="001640D7" w:rsidRDefault="001640D7" w:rsidP="001640D7">
      <w:pPr>
        <w:jc w:val="both"/>
        <w:rPr>
          <w:rFonts w:ascii="Arial" w:hAnsi="Arial" w:cs="Arial"/>
          <w:sz w:val="20"/>
          <w:szCs w:val="20"/>
        </w:rPr>
      </w:pPr>
    </w:p>
    <w:p w14:paraId="26FF9BB4" w14:textId="77777777" w:rsidR="001640D7" w:rsidRDefault="001640D7" w:rsidP="001640D7">
      <w:pPr>
        <w:jc w:val="both"/>
        <w:rPr>
          <w:rFonts w:ascii="Arial" w:hAnsi="Arial" w:cs="Arial"/>
          <w:sz w:val="20"/>
          <w:szCs w:val="20"/>
        </w:rPr>
      </w:pPr>
      <w:r w:rsidRPr="001640D7">
        <w:rPr>
          <w:rFonts w:ascii="Arial" w:hAnsi="Arial" w:cs="Arial"/>
          <w:sz w:val="20"/>
          <w:szCs w:val="20"/>
        </w:rPr>
        <w:t xml:space="preserve">Así mismo, </w:t>
      </w:r>
      <w:r w:rsidRPr="00EE621E">
        <w:rPr>
          <w:rFonts w:ascii="Arial" w:hAnsi="Arial" w:cs="Arial"/>
          <w:sz w:val="20"/>
          <w:szCs w:val="20"/>
        </w:rPr>
        <w:t>la Ley 1712 de 2014 establece el principio de máxima publicidad de la información pública, sin perjuicio de las excepciones</w:t>
      </w:r>
      <w:r w:rsidRPr="001640D7">
        <w:rPr>
          <w:rFonts w:ascii="Arial" w:hAnsi="Arial" w:cs="Arial"/>
          <w:sz w:val="20"/>
          <w:szCs w:val="20"/>
        </w:rPr>
        <w:t xml:space="preserve"> constitucionales y legales relacionadas con información sometida a reserva o protección especial.</w:t>
      </w:r>
    </w:p>
    <w:p w14:paraId="4C3638E5" w14:textId="77777777" w:rsidR="001640D7" w:rsidRPr="001640D7" w:rsidRDefault="001640D7" w:rsidP="001640D7">
      <w:pPr>
        <w:jc w:val="both"/>
        <w:rPr>
          <w:rFonts w:ascii="Arial" w:hAnsi="Arial" w:cs="Arial"/>
          <w:sz w:val="20"/>
          <w:szCs w:val="20"/>
        </w:rPr>
      </w:pPr>
    </w:p>
    <w:p w14:paraId="3705168B" w14:textId="77777777" w:rsidR="001640D7" w:rsidRDefault="001640D7" w:rsidP="001640D7">
      <w:pPr>
        <w:jc w:val="both"/>
        <w:rPr>
          <w:rFonts w:ascii="Arial" w:hAnsi="Arial" w:cs="Arial"/>
          <w:sz w:val="20"/>
          <w:szCs w:val="20"/>
        </w:rPr>
      </w:pPr>
      <w:r w:rsidRPr="001640D7">
        <w:rPr>
          <w:rFonts w:ascii="Arial" w:hAnsi="Arial" w:cs="Arial"/>
          <w:sz w:val="20"/>
          <w:szCs w:val="20"/>
        </w:rPr>
        <w:t>En este sentido, dentro del expediente administrativo reposan documentos de naturaleza pública relacionados con el procedimiento administrativo, los cuales pueden ser suministrados, entre ellos:</w:t>
      </w:r>
    </w:p>
    <w:p w14:paraId="4CF373CC" w14:textId="77777777" w:rsidR="00EE621E" w:rsidRPr="001640D7" w:rsidRDefault="00EE621E" w:rsidP="001640D7">
      <w:pPr>
        <w:jc w:val="both"/>
        <w:rPr>
          <w:rFonts w:ascii="Arial" w:hAnsi="Arial" w:cs="Arial"/>
          <w:sz w:val="20"/>
          <w:szCs w:val="20"/>
        </w:rPr>
      </w:pPr>
    </w:p>
    <w:p w14:paraId="593E9747" w14:textId="77777777" w:rsidR="001640D7" w:rsidRPr="001640D7" w:rsidRDefault="001640D7" w:rsidP="001640D7">
      <w:pPr>
        <w:numPr>
          <w:ilvl w:val="0"/>
          <w:numId w:val="40"/>
        </w:numPr>
        <w:jc w:val="both"/>
        <w:rPr>
          <w:rFonts w:ascii="Arial" w:hAnsi="Arial" w:cs="Arial"/>
          <w:sz w:val="20"/>
          <w:szCs w:val="20"/>
        </w:rPr>
      </w:pPr>
      <w:r w:rsidRPr="001640D7">
        <w:rPr>
          <w:rFonts w:ascii="Arial" w:hAnsi="Arial" w:cs="Arial"/>
          <w:sz w:val="20"/>
          <w:szCs w:val="20"/>
        </w:rPr>
        <w:t>Convocatoria pública.</w:t>
      </w:r>
    </w:p>
    <w:p w14:paraId="513E7541" w14:textId="77777777" w:rsidR="001640D7" w:rsidRPr="001640D7" w:rsidRDefault="001640D7" w:rsidP="001640D7">
      <w:pPr>
        <w:numPr>
          <w:ilvl w:val="0"/>
          <w:numId w:val="40"/>
        </w:numPr>
        <w:jc w:val="both"/>
        <w:rPr>
          <w:rFonts w:ascii="Arial" w:hAnsi="Arial" w:cs="Arial"/>
          <w:sz w:val="20"/>
          <w:szCs w:val="20"/>
        </w:rPr>
      </w:pPr>
      <w:r w:rsidRPr="001640D7">
        <w:rPr>
          <w:rFonts w:ascii="Arial" w:hAnsi="Arial" w:cs="Arial"/>
          <w:sz w:val="20"/>
          <w:szCs w:val="20"/>
        </w:rPr>
        <w:t>Listado de postulados.</w:t>
      </w:r>
    </w:p>
    <w:p w14:paraId="64251F1E" w14:textId="77777777" w:rsidR="001640D7" w:rsidRPr="001640D7" w:rsidRDefault="001640D7" w:rsidP="001640D7">
      <w:pPr>
        <w:numPr>
          <w:ilvl w:val="0"/>
          <w:numId w:val="40"/>
        </w:numPr>
        <w:jc w:val="both"/>
        <w:rPr>
          <w:rFonts w:ascii="Arial" w:hAnsi="Arial" w:cs="Arial"/>
          <w:sz w:val="20"/>
          <w:szCs w:val="20"/>
        </w:rPr>
      </w:pPr>
      <w:r w:rsidRPr="001640D7">
        <w:rPr>
          <w:rFonts w:ascii="Arial" w:hAnsi="Arial" w:cs="Arial"/>
          <w:sz w:val="20"/>
          <w:szCs w:val="20"/>
        </w:rPr>
        <w:t>Acta final del proceso.</w:t>
      </w:r>
    </w:p>
    <w:p w14:paraId="7F27C04D" w14:textId="77777777" w:rsidR="001640D7" w:rsidRPr="001640D7" w:rsidRDefault="001640D7" w:rsidP="001640D7">
      <w:pPr>
        <w:numPr>
          <w:ilvl w:val="0"/>
          <w:numId w:val="40"/>
        </w:numPr>
        <w:jc w:val="both"/>
        <w:rPr>
          <w:rFonts w:ascii="Arial" w:hAnsi="Arial" w:cs="Arial"/>
          <w:sz w:val="20"/>
          <w:szCs w:val="20"/>
        </w:rPr>
      </w:pPr>
      <w:r w:rsidRPr="001640D7">
        <w:rPr>
          <w:rFonts w:ascii="Arial" w:hAnsi="Arial" w:cs="Arial"/>
          <w:sz w:val="20"/>
          <w:szCs w:val="20"/>
        </w:rPr>
        <w:t>Documento técnico de revisión documental y verificación de requisitos.</w:t>
      </w:r>
    </w:p>
    <w:p w14:paraId="33093439" w14:textId="77777777" w:rsidR="001640D7" w:rsidRPr="001640D7" w:rsidRDefault="001640D7" w:rsidP="001640D7">
      <w:pPr>
        <w:numPr>
          <w:ilvl w:val="0"/>
          <w:numId w:val="40"/>
        </w:numPr>
        <w:jc w:val="both"/>
        <w:rPr>
          <w:rFonts w:ascii="Arial" w:hAnsi="Arial" w:cs="Arial"/>
          <w:sz w:val="20"/>
          <w:szCs w:val="20"/>
        </w:rPr>
      </w:pPr>
      <w:r w:rsidRPr="001640D7">
        <w:rPr>
          <w:rFonts w:ascii="Arial" w:hAnsi="Arial" w:cs="Arial"/>
          <w:sz w:val="20"/>
          <w:szCs w:val="20"/>
        </w:rPr>
        <w:t>Documento de remisión al Despacho del Alcalde.</w:t>
      </w:r>
    </w:p>
    <w:p w14:paraId="032537EA" w14:textId="77777777" w:rsidR="001640D7" w:rsidRPr="001640D7" w:rsidRDefault="001640D7" w:rsidP="001640D7">
      <w:pPr>
        <w:numPr>
          <w:ilvl w:val="0"/>
          <w:numId w:val="40"/>
        </w:numPr>
        <w:jc w:val="both"/>
        <w:rPr>
          <w:rFonts w:ascii="Arial" w:hAnsi="Arial" w:cs="Arial"/>
          <w:sz w:val="20"/>
          <w:szCs w:val="20"/>
        </w:rPr>
      </w:pPr>
      <w:r w:rsidRPr="001640D7">
        <w:rPr>
          <w:rFonts w:ascii="Arial" w:hAnsi="Arial" w:cs="Arial"/>
          <w:sz w:val="20"/>
          <w:szCs w:val="20"/>
        </w:rPr>
        <w:t>Acto administrativo de designación.</w:t>
      </w:r>
    </w:p>
    <w:p w14:paraId="23C14175" w14:textId="77777777" w:rsidR="001640D7" w:rsidRDefault="001640D7" w:rsidP="001640D7">
      <w:pPr>
        <w:jc w:val="both"/>
        <w:rPr>
          <w:rFonts w:ascii="Arial" w:hAnsi="Arial" w:cs="Arial"/>
          <w:sz w:val="20"/>
          <w:szCs w:val="20"/>
        </w:rPr>
      </w:pPr>
    </w:p>
    <w:p w14:paraId="45DED13E" w14:textId="5731922A" w:rsidR="001640D7" w:rsidRDefault="001640D7" w:rsidP="001640D7">
      <w:pPr>
        <w:jc w:val="both"/>
        <w:rPr>
          <w:rFonts w:ascii="Arial" w:hAnsi="Arial" w:cs="Arial"/>
          <w:sz w:val="20"/>
          <w:szCs w:val="20"/>
        </w:rPr>
      </w:pPr>
      <w:r w:rsidRPr="001640D7">
        <w:rPr>
          <w:rFonts w:ascii="Arial" w:hAnsi="Arial" w:cs="Arial"/>
          <w:sz w:val="20"/>
          <w:szCs w:val="20"/>
        </w:rPr>
        <w:t>Adicionalmente, podrán entregarse aquellos documentos aportados por organizaciones postulantes que tengan naturaleza institucional y cuya divulgación no afecte derechos fundamentales de terceros.</w:t>
      </w:r>
    </w:p>
    <w:p w14:paraId="325253B7" w14:textId="77777777" w:rsidR="001640D7" w:rsidRPr="001640D7" w:rsidRDefault="001640D7" w:rsidP="001640D7">
      <w:pPr>
        <w:jc w:val="both"/>
        <w:rPr>
          <w:rFonts w:ascii="Arial" w:hAnsi="Arial" w:cs="Arial"/>
          <w:sz w:val="20"/>
          <w:szCs w:val="20"/>
        </w:rPr>
      </w:pPr>
    </w:p>
    <w:p w14:paraId="100E0B13" w14:textId="77777777" w:rsidR="001640D7" w:rsidRPr="00EE621E" w:rsidRDefault="001640D7" w:rsidP="001640D7">
      <w:pPr>
        <w:jc w:val="both"/>
        <w:rPr>
          <w:rFonts w:ascii="Arial" w:hAnsi="Arial" w:cs="Arial"/>
          <w:sz w:val="20"/>
          <w:szCs w:val="20"/>
        </w:rPr>
      </w:pPr>
      <w:r w:rsidRPr="001640D7">
        <w:rPr>
          <w:rFonts w:ascii="Arial" w:hAnsi="Arial" w:cs="Arial"/>
          <w:sz w:val="20"/>
          <w:szCs w:val="20"/>
        </w:rPr>
        <w:lastRenderedPageBreak/>
        <w:t>No obstante, frente a documentos que contengan datos personales, deberá aplicarse lo dispuesto en la </w:t>
      </w:r>
      <w:r w:rsidRPr="00EE621E">
        <w:rPr>
          <w:rFonts w:ascii="Arial" w:hAnsi="Arial" w:cs="Arial"/>
          <w:sz w:val="20"/>
          <w:szCs w:val="20"/>
        </w:rPr>
        <w:t>Ley 1581 de 2012, especialmente:</w:t>
      </w:r>
    </w:p>
    <w:p w14:paraId="60837ED6" w14:textId="77777777" w:rsidR="00EE621E" w:rsidRPr="00EE621E" w:rsidRDefault="00EE621E" w:rsidP="001640D7">
      <w:pPr>
        <w:jc w:val="both"/>
        <w:rPr>
          <w:rFonts w:ascii="Arial" w:hAnsi="Arial" w:cs="Arial"/>
          <w:sz w:val="20"/>
          <w:szCs w:val="20"/>
        </w:rPr>
      </w:pPr>
    </w:p>
    <w:p w14:paraId="05CB9054" w14:textId="77777777" w:rsidR="001640D7" w:rsidRPr="00EE621E" w:rsidRDefault="001640D7" w:rsidP="001640D7">
      <w:pPr>
        <w:numPr>
          <w:ilvl w:val="0"/>
          <w:numId w:val="41"/>
        </w:numPr>
        <w:jc w:val="both"/>
        <w:rPr>
          <w:rFonts w:ascii="Arial" w:hAnsi="Arial" w:cs="Arial"/>
          <w:sz w:val="20"/>
          <w:szCs w:val="20"/>
        </w:rPr>
      </w:pPr>
      <w:r w:rsidRPr="00EE621E">
        <w:rPr>
          <w:rFonts w:ascii="Arial" w:hAnsi="Arial" w:cs="Arial"/>
          <w:sz w:val="20"/>
          <w:szCs w:val="20"/>
        </w:rPr>
        <w:t>Artículo 3, respecto de la definición de dato personal como cualquier información vinculada o asociable a una persona natural determinada o determinable.</w:t>
      </w:r>
    </w:p>
    <w:p w14:paraId="6D6C915F" w14:textId="77777777" w:rsidR="001640D7" w:rsidRPr="00EE621E" w:rsidRDefault="001640D7" w:rsidP="001640D7">
      <w:pPr>
        <w:numPr>
          <w:ilvl w:val="0"/>
          <w:numId w:val="41"/>
        </w:numPr>
        <w:jc w:val="both"/>
        <w:rPr>
          <w:rFonts w:ascii="Arial" w:hAnsi="Arial" w:cs="Arial"/>
          <w:sz w:val="20"/>
          <w:szCs w:val="20"/>
        </w:rPr>
      </w:pPr>
      <w:r w:rsidRPr="00EE621E">
        <w:rPr>
          <w:rFonts w:ascii="Arial" w:hAnsi="Arial" w:cs="Arial"/>
          <w:sz w:val="20"/>
          <w:szCs w:val="20"/>
        </w:rPr>
        <w:t>Artículo 5, sobre la categoría de datos sensibles.</w:t>
      </w:r>
    </w:p>
    <w:p w14:paraId="7911E5D1" w14:textId="77777777" w:rsidR="001640D7" w:rsidRPr="00EE621E" w:rsidRDefault="001640D7" w:rsidP="001640D7">
      <w:pPr>
        <w:numPr>
          <w:ilvl w:val="0"/>
          <w:numId w:val="41"/>
        </w:numPr>
        <w:jc w:val="both"/>
        <w:rPr>
          <w:rFonts w:ascii="Arial" w:hAnsi="Arial" w:cs="Arial"/>
          <w:sz w:val="20"/>
          <w:szCs w:val="20"/>
        </w:rPr>
      </w:pPr>
      <w:r w:rsidRPr="00EE621E">
        <w:rPr>
          <w:rFonts w:ascii="Arial" w:hAnsi="Arial" w:cs="Arial"/>
          <w:sz w:val="20"/>
          <w:szCs w:val="20"/>
        </w:rPr>
        <w:t>Artículo 6, referente al tratamiento de datos sensibles.</w:t>
      </w:r>
    </w:p>
    <w:p w14:paraId="3EAA69F4" w14:textId="77777777" w:rsidR="001640D7" w:rsidRPr="001640D7" w:rsidRDefault="001640D7" w:rsidP="001640D7">
      <w:pPr>
        <w:numPr>
          <w:ilvl w:val="0"/>
          <w:numId w:val="41"/>
        </w:numPr>
        <w:jc w:val="both"/>
        <w:rPr>
          <w:rFonts w:ascii="Arial" w:hAnsi="Arial" w:cs="Arial"/>
          <w:sz w:val="20"/>
          <w:szCs w:val="20"/>
        </w:rPr>
      </w:pPr>
      <w:r w:rsidRPr="00EE621E">
        <w:rPr>
          <w:rFonts w:ascii="Arial" w:hAnsi="Arial" w:cs="Arial"/>
          <w:sz w:val="20"/>
          <w:szCs w:val="20"/>
        </w:rPr>
        <w:t>Artículo 9</w:t>
      </w:r>
      <w:r w:rsidRPr="001640D7">
        <w:rPr>
          <w:rFonts w:ascii="Arial" w:hAnsi="Arial" w:cs="Arial"/>
          <w:sz w:val="20"/>
          <w:szCs w:val="20"/>
        </w:rPr>
        <w:t>, relacionado con la autorización del titular para el tratamiento de datos personales.</w:t>
      </w:r>
    </w:p>
    <w:p w14:paraId="2A8CEE83" w14:textId="77777777" w:rsidR="001640D7" w:rsidRDefault="001640D7" w:rsidP="001640D7">
      <w:pPr>
        <w:jc w:val="both"/>
        <w:rPr>
          <w:rFonts w:ascii="Arial" w:hAnsi="Arial" w:cs="Arial"/>
          <w:sz w:val="20"/>
          <w:szCs w:val="20"/>
        </w:rPr>
      </w:pPr>
    </w:p>
    <w:p w14:paraId="2AAF8631" w14:textId="1B6270C5" w:rsidR="001640D7" w:rsidRDefault="001640D7" w:rsidP="001640D7">
      <w:pPr>
        <w:jc w:val="both"/>
        <w:rPr>
          <w:rFonts w:ascii="Arial" w:hAnsi="Arial" w:cs="Arial"/>
          <w:sz w:val="20"/>
          <w:szCs w:val="20"/>
        </w:rPr>
      </w:pPr>
      <w:r w:rsidRPr="001640D7">
        <w:rPr>
          <w:rFonts w:ascii="Arial" w:hAnsi="Arial" w:cs="Arial"/>
          <w:sz w:val="20"/>
          <w:szCs w:val="20"/>
        </w:rPr>
        <w:t>De igual manera, el artículo 15 de la Constitución Política establece la protección del derecho fundamental al habeas data, mediante el cual toda persona tiene derecho a conocer, actualizar y rectificar la información que repose sobre ella en bases de datos o archivos.</w:t>
      </w:r>
    </w:p>
    <w:p w14:paraId="4ECDD787" w14:textId="77777777" w:rsidR="001640D7" w:rsidRPr="001640D7" w:rsidRDefault="001640D7" w:rsidP="001640D7">
      <w:pPr>
        <w:jc w:val="both"/>
        <w:rPr>
          <w:rFonts w:ascii="Arial" w:hAnsi="Arial" w:cs="Arial"/>
          <w:sz w:val="20"/>
          <w:szCs w:val="20"/>
        </w:rPr>
      </w:pPr>
    </w:p>
    <w:p w14:paraId="2ABBC365" w14:textId="77777777" w:rsidR="001640D7" w:rsidRDefault="001640D7" w:rsidP="001640D7">
      <w:pPr>
        <w:jc w:val="both"/>
        <w:rPr>
          <w:rFonts w:ascii="Arial" w:hAnsi="Arial" w:cs="Arial"/>
          <w:sz w:val="20"/>
          <w:szCs w:val="20"/>
        </w:rPr>
      </w:pPr>
      <w:r w:rsidRPr="001640D7">
        <w:rPr>
          <w:rFonts w:ascii="Arial" w:hAnsi="Arial" w:cs="Arial"/>
          <w:sz w:val="20"/>
          <w:szCs w:val="20"/>
        </w:rPr>
        <w:t>Por lo anterior, no resulta jurídicamente procedente entregar información personal de terceros sin las condiciones legales correspondientes.</w:t>
      </w:r>
    </w:p>
    <w:p w14:paraId="03104D81" w14:textId="77777777" w:rsidR="00EE621E" w:rsidRPr="001640D7" w:rsidRDefault="00EE621E" w:rsidP="001640D7">
      <w:pPr>
        <w:jc w:val="both"/>
        <w:rPr>
          <w:rFonts w:ascii="Arial" w:hAnsi="Arial" w:cs="Arial"/>
          <w:sz w:val="20"/>
          <w:szCs w:val="20"/>
        </w:rPr>
      </w:pPr>
    </w:p>
    <w:p w14:paraId="0043B903" w14:textId="77777777" w:rsidR="001640D7" w:rsidRPr="00EE621E" w:rsidRDefault="001640D7" w:rsidP="001640D7">
      <w:pPr>
        <w:jc w:val="both"/>
        <w:rPr>
          <w:rFonts w:ascii="Arial" w:hAnsi="Arial" w:cs="Arial"/>
          <w:sz w:val="20"/>
          <w:szCs w:val="20"/>
        </w:rPr>
      </w:pPr>
      <w:r w:rsidRPr="00EE621E">
        <w:rPr>
          <w:rFonts w:ascii="Arial" w:hAnsi="Arial" w:cs="Arial"/>
          <w:sz w:val="20"/>
          <w:szCs w:val="20"/>
        </w:rPr>
        <w:t xml:space="preserve">En consecuencia, serán objeto de reserva o entrega parcial mediante </w:t>
      </w:r>
      <w:proofErr w:type="spellStart"/>
      <w:r w:rsidRPr="00EE621E">
        <w:rPr>
          <w:rFonts w:ascii="Arial" w:hAnsi="Arial" w:cs="Arial"/>
          <w:sz w:val="20"/>
          <w:szCs w:val="20"/>
        </w:rPr>
        <w:t>anonimización</w:t>
      </w:r>
      <w:proofErr w:type="spellEnd"/>
      <w:r w:rsidRPr="00EE621E">
        <w:rPr>
          <w:rFonts w:ascii="Arial" w:hAnsi="Arial" w:cs="Arial"/>
          <w:sz w:val="20"/>
          <w:szCs w:val="20"/>
        </w:rPr>
        <w:t xml:space="preserve"> o supresión de información:</w:t>
      </w:r>
    </w:p>
    <w:p w14:paraId="411D47DC" w14:textId="77777777" w:rsidR="001640D7" w:rsidRPr="00EE621E" w:rsidRDefault="001640D7" w:rsidP="001640D7">
      <w:pPr>
        <w:numPr>
          <w:ilvl w:val="0"/>
          <w:numId w:val="42"/>
        </w:numPr>
        <w:jc w:val="both"/>
        <w:rPr>
          <w:rFonts w:ascii="Arial" w:hAnsi="Arial" w:cs="Arial"/>
          <w:sz w:val="20"/>
          <w:szCs w:val="20"/>
        </w:rPr>
      </w:pPr>
      <w:r w:rsidRPr="00EE621E">
        <w:rPr>
          <w:rFonts w:ascii="Arial" w:hAnsi="Arial" w:cs="Arial"/>
          <w:sz w:val="20"/>
          <w:szCs w:val="20"/>
        </w:rPr>
        <w:t>Copias de documentos de identidad.</w:t>
      </w:r>
    </w:p>
    <w:p w14:paraId="1B5A9D5D" w14:textId="77777777" w:rsidR="001640D7" w:rsidRPr="00EE621E" w:rsidRDefault="001640D7" w:rsidP="001640D7">
      <w:pPr>
        <w:numPr>
          <w:ilvl w:val="0"/>
          <w:numId w:val="42"/>
        </w:numPr>
        <w:jc w:val="both"/>
        <w:rPr>
          <w:rFonts w:ascii="Arial" w:hAnsi="Arial" w:cs="Arial"/>
          <w:sz w:val="20"/>
          <w:szCs w:val="20"/>
        </w:rPr>
      </w:pPr>
      <w:r w:rsidRPr="00EE621E">
        <w:rPr>
          <w:rFonts w:ascii="Arial" w:hAnsi="Arial" w:cs="Arial"/>
          <w:sz w:val="20"/>
          <w:szCs w:val="20"/>
        </w:rPr>
        <w:t>Datos de contacto personal.</w:t>
      </w:r>
    </w:p>
    <w:p w14:paraId="7E53C3DC" w14:textId="77777777" w:rsidR="001640D7" w:rsidRPr="00EE621E" w:rsidRDefault="001640D7" w:rsidP="001640D7">
      <w:pPr>
        <w:numPr>
          <w:ilvl w:val="0"/>
          <w:numId w:val="42"/>
        </w:numPr>
        <w:jc w:val="both"/>
        <w:rPr>
          <w:rFonts w:ascii="Arial" w:hAnsi="Arial" w:cs="Arial"/>
          <w:sz w:val="20"/>
          <w:szCs w:val="20"/>
        </w:rPr>
      </w:pPr>
      <w:r w:rsidRPr="00EE621E">
        <w:rPr>
          <w:rFonts w:ascii="Arial" w:hAnsi="Arial" w:cs="Arial"/>
          <w:sz w:val="20"/>
          <w:szCs w:val="20"/>
        </w:rPr>
        <w:t>Direcciones de residencia.</w:t>
      </w:r>
    </w:p>
    <w:p w14:paraId="6E8DCF46" w14:textId="77777777" w:rsidR="001640D7" w:rsidRPr="00EE621E" w:rsidRDefault="001640D7" w:rsidP="001640D7">
      <w:pPr>
        <w:numPr>
          <w:ilvl w:val="0"/>
          <w:numId w:val="42"/>
        </w:numPr>
        <w:jc w:val="both"/>
        <w:rPr>
          <w:rFonts w:ascii="Arial" w:hAnsi="Arial" w:cs="Arial"/>
          <w:sz w:val="20"/>
          <w:szCs w:val="20"/>
        </w:rPr>
      </w:pPr>
      <w:r w:rsidRPr="00EE621E">
        <w:rPr>
          <w:rFonts w:ascii="Arial" w:hAnsi="Arial" w:cs="Arial"/>
          <w:sz w:val="20"/>
          <w:szCs w:val="20"/>
        </w:rPr>
        <w:t>Información personal no relacionada directamente con la función pública.</w:t>
      </w:r>
    </w:p>
    <w:p w14:paraId="5155901D" w14:textId="77777777" w:rsidR="001640D7" w:rsidRPr="00EE621E" w:rsidRDefault="001640D7" w:rsidP="001640D7">
      <w:pPr>
        <w:numPr>
          <w:ilvl w:val="0"/>
          <w:numId w:val="42"/>
        </w:numPr>
        <w:jc w:val="both"/>
        <w:rPr>
          <w:rFonts w:ascii="Arial" w:hAnsi="Arial" w:cs="Arial"/>
          <w:sz w:val="20"/>
          <w:szCs w:val="20"/>
        </w:rPr>
      </w:pPr>
      <w:r w:rsidRPr="00EE621E">
        <w:rPr>
          <w:rFonts w:ascii="Arial" w:hAnsi="Arial" w:cs="Arial"/>
          <w:sz w:val="20"/>
          <w:szCs w:val="20"/>
        </w:rPr>
        <w:t>Datos personales contenidos en hojas de vida.</w:t>
      </w:r>
    </w:p>
    <w:p w14:paraId="7D74C0C4" w14:textId="77777777" w:rsidR="001640D7" w:rsidRPr="001640D7" w:rsidRDefault="001640D7" w:rsidP="001640D7">
      <w:pPr>
        <w:jc w:val="both"/>
        <w:rPr>
          <w:rFonts w:ascii="Arial" w:hAnsi="Arial" w:cs="Arial"/>
          <w:sz w:val="20"/>
          <w:szCs w:val="20"/>
        </w:rPr>
      </w:pPr>
    </w:p>
    <w:p w14:paraId="5A8680B9" w14:textId="77777777" w:rsidR="001640D7" w:rsidRPr="001640D7" w:rsidRDefault="001640D7" w:rsidP="001640D7">
      <w:pPr>
        <w:jc w:val="both"/>
        <w:rPr>
          <w:rFonts w:ascii="Arial" w:hAnsi="Arial" w:cs="Arial"/>
          <w:sz w:val="20"/>
          <w:szCs w:val="20"/>
        </w:rPr>
      </w:pPr>
      <w:r w:rsidRPr="001640D7">
        <w:rPr>
          <w:rFonts w:ascii="Arial" w:hAnsi="Arial" w:cs="Arial"/>
          <w:sz w:val="20"/>
          <w:szCs w:val="20"/>
        </w:rPr>
        <w:t xml:space="preserve">La información será entregada aplicando el principio </w:t>
      </w:r>
      <w:r w:rsidRPr="00EE621E">
        <w:rPr>
          <w:rFonts w:ascii="Arial" w:hAnsi="Arial" w:cs="Arial"/>
          <w:sz w:val="20"/>
          <w:szCs w:val="20"/>
        </w:rPr>
        <w:t>de divisibilidad de la información, previsto en la Ley 1712 de 2014</w:t>
      </w:r>
      <w:r w:rsidRPr="001640D7">
        <w:rPr>
          <w:rFonts w:ascii="Arial" w:hAnsi="Arial" w:cs="Arial"/>
          <w:sz w:val="20"/>
          <w:szCs w:val="20"/>
        </w:rPr>
        <w:t>, permitiendo el acceso a la información pública y protegiendo simultáneamente los datos personales de los ciudadanos.</w:t>
      </w:r>
    </w:p>
    <w:p w14:paraId="579998B4" w14:textId="77777777" w:rsidR="007E1DB7" w:rsidRPr="005B2744" w:rsidRDefault="007E1DB7" w:rsidP="001640D7">
      <w:pPr>
        <w:jc w:val="both"/>
        <w:rPr>
          <w:rFonts w:ascii="Arial" w:hAnsi="Arial" w:cs="Arial"/>
          <w:sz w:val="20"/>
          <w:szCs w:val="20"/>
        </w:rPr>
      </w:pPr>
    </w:p>
    <w:p w14:paraId="053E2E0B" w14:textId="1F8B5A30" w:rsidR="007E1DB7" w:rsidRPr="00EE621E" w:rsidRDefault="007E1DB7" w:rsidP="001640D7">
      <w:pPr>
        <w:jc w:val="both"/>
        <w:rPr>
          <w:rFonts w:ascii="Arial" w:hAnsi="Arial" w:cs="Arial"/>
          <w:b/>
          <w:bCs/>
          <w:sz w:val="20"/>
          <w:szCs w:val="20"/>
        </w:rPr>
      </w:pPr>
      <w:r w:rsidRPr="00EE621E">
        <w:rPr>
          <w:rFonts w:ascii="Arial" w:hAnsi="Arial" w:cs="Arial"/>
          <w:b/>
          <w:bCs/>
          <w:sz w:val="20"/>
          <w:szCs w:val="20"/>
        </w:rPr>
        <w:t xml:space="preserve">PETICIÓN SÉPTIMA: Información de postulaciones sin organización </w:t>
      </w:r>
    </w:p>
    <w:p w14:paraId="182DF3D4" w14:textId="77777777" w:rsidR="00EE621E" w:rsidRPr="00EE621E" w:rsidRDefault="00EE621E" w:rsidP="001640D7">
      <w:pPr>
        <w:jc w:val="both"/>
        <w:rPr>
          <w:rFonts w:ascii="Arial" w:hAnsi="Arial" w:cs="Arial"/>
          <w:b/>
          <w:bCs/>
          <w:sz w:val="20"/>
          <w:szCs w:val="20"/>
        </w:rPr>
      </w:pPr>
    </w:p>
    <w:p w14:paraId="68DD606B" w14:textId="252FBAEE" w:rsidR="007E1DB7" w:rsidRPr="00EE621E" w:rsidRDefault="007E1DB7" w:rsidP="001640D7">
      <w:pPr>
        <w:jc w:val="both"/>
        <w:rPr>
          <w:rFonts w:ascii="Arial" w:hAnsi="Arial" w:cs="Arial"/>
          <w:i/>
          <w:iCs/>
          <w:sz w:val="20"/>
          <w:szCs w:val="20"/>
        </w:rPr>
      </w:pPr>
      <w:r w:rsidRPr="00EE621E">
        <w:rPr>
          <w:rFonts w:ascii="Arial" w:hAnsi="Arial" w:cs="Arial"/>
          <w:sz w:val="20"/>
          <w:szCs w:val="20"/>
        </w:rPr>
        <w:t>En relación con la solicitud de “</w:t>
      </w:r>
      <w:r w:rsidRPr="00EE621E">
        <w:rPr>
          <w:rFonts w:ascii="Arial" w:hAnsi="Arial" w:cs="Arial"/>
          <w:i/>
          <w:iCs/>
          <w:sz w:val="20"/>
          <w:szCs w:val="20"/>
        </w:rPr>
        <w:t>Expedir y remitir copia digital de los soportes correspondientes a las personas que aparecen en el acta con la anotación ‘sin organización postulante’…”</w:t>
      </w:r>
    </w:p>
    <w:p w14:paraId="6AD99D26" w14:textId="77777777" w:rsidR="001640D7" w:rsidRPr="00EE621E" w:rsidRDefault="001640D7" w:rsidP="001640D7">
      <w:pPr>
        <w:jc w:val="both"/>
        <w:rPr>
          <w:rFonts w:ascii="Arial" w:hAnsi="Arial" w:cs="Arial"/>
          <w:sz w:val="20"/>
          <w:szCs w:val="20"/>
        </w:rPr>
      </w:pPr>
    </w:p>
    <w:p w14:paraId="570DA5FF" w14:textId="77777777" w:rsidR="001640D7" w:rsidRPr="00EE621E" w:rsidRDefault="001640D7" w:rsidP="001640D7">
      <w:pPr>
        <w:jc w:val="both"/>
        <w:rPr>
          <w:rFonts w:ascii="Arial" w:hAnsi="Arial" w:cs="Arial"/>
          <w:sz w:val="20"/>
          <w:szCs w:val="20"/>
        </w:rPr>
      </w:pPr>
      <w:r w:rsidRPr="00EE621E">
        <w:rPr>
          <w:rFonts w:ascii="Arial" w:hAnsi="Arial" w:cs="Arial"/>
          <w:sz w:val="20"/>
          <w:szCs w:val="20"/>
        </w:rPr>
        <w:t>Respecto de las personas que presentaron postulaciones individuales sin contar con organización postulante, se precisa que dentro del proceso administrativo fueron recibidos documentos tales como:</w:t>
      </w:r>
    </w:p>
    <w:p w14:paraId="41A610D6" w14:textId="77777777" w:rsidR="001640D7" w:rsidRPr="00EE621E" w:rsidRDefault="001640D7" w:rsidP="001640D7">
      <w:pPr>
        <w:numPr>
          <w:ilvl w:val="0"/>
          <w:numId w:val="43"/>
        </w:numPr>
        <w:jc w:val="both"/>
        <w:rPr>
          <w:rFonts w:ascii="Arial" w:hAnsi="Arial" w:cs="Arial"/>
          <w:sz w:val="20"/>
          <w:szCs w:val="20"/>
        </w:rPr>
      </w:pPr>
      <w:r w:rsidRPr="00EE621E">
        <w:rPr>
          <w:rFonts w:ascii="Arial" w:hAnsi="Arial" w:cs="Arial"/>
          <w:sz w:val="20"/>
          <w:szCs w:val="20"/>
        </w:rPr>
        <w:t>Carta de intención de participación.</w:t>
      </w:r>
    </w:p>
    <w:p w14:paraId="1AE0BC7C" w14:textId="203421DA" w:rsidR="001640D7" w:rsidRPr="00EE621E" w:rsidRDefault="001640D7" w:rsidP="001640D7">
      <w:pPr>
        <w:numPr>
          <w:ilvl w:val="0"/>
          <w:numId w:val="43"/>
        </w:numPr>
        <w:jc w:val="both"/>
        <w:rPr>
          <w:rFonts w:ascii="Arial" w:hAnsi="Arial" w:cs="Arial"/>
          <w:sz w:val="20"/>
          <w:szCs w:val="20"/>
        </w:rPr>
      </w:pPr>
      <w:r w:rsidRPr="00EE621E">
        <w:rPr>
          <w:rFonts w:ascii="Arial" w:hAnsi="Arial" w:cs="Arial"/>
          <w:sz w:val="20"/>
          <w:szCs w:val="20"/>
        </w:rPr>
        <w:t>Hoja de vida con experiencia o trayectoria relacionada.</w:t>
      </w:r>
    </w:p>
    <w:p w14:paraId="3AAB9340" w14:textId="77777777" w:rsidR="001640D7" w:rsidRPr="00EE621E" w:rsidRDefault="001640D7" w:rsidP="001640D7">
      <w:pPr>
        <w:numPr>
          <w:ilvl w:val="0"/>
          <w:numId w:val="43"/>
        </w:numPr>
        <w:jc w:val="both"/>
        <w:rPr>
          <w:rFonts w:ascii="Arial" w:hAnsi="Arial" w:cs="Arial"/>
          <w:sz w:val="20"/>
          <w:szCs w:val="20"/>
        </w:rPr>
      </w:pPr>
      <w:r w:rsidRPr="00EE621E">
        <w:rPr>
          <w:rFonts w:ascii="Arial" w:hAnsi="Arial" w:cs="Arial"/>
          <w:sz w:val="20"/>
          <w:szCs w:val="20"/>
        </w:rPr>
        <w:t>Copia del documento de identidad.</w:t>
      </w:r>
    </w:p>
    <w:p w14:paraId="62D06988" w14:textId="77777777" w:rsidR="001640D7" w:rsidRPr="00EE621E" w:rsidRDefault="001640D7" w:rsidP="001640D7">
      <w:pPr>
        <w:jc w:val="both"/>
        <w:rPr>
          <w:rFonts w:ascii="Arial" w:hAnsi="Arial" w:cs="Arial"/>
          <w:sz w:val="20"/>
          <w:szCs w:val="20"/>
        </w:rPr>
      </w:pPr>
    </w:p>
    <w:p w14:paraId="2E800FF2" w14:textId="77777777" w:rsidR="001640D7" w:rsidRPr="00EE621E" w:rsidRDefault="001640D7" w:rsidP="001640D7">
      <w:pPr>
        <w:jc w:val="both"/>
        <w:rPr>
          <w:rFonts w:ascii="Arial" w:hAnsi="Arial" w:cs="Arial"/>
          <w:sz w:val="20"/>
          <w:szCs w:val="20"/>
        </w:rPr>
      </w:pPr>
      <w:r w:rsidRPr="00EE621E">
        <w:rPr>
          <w:rFonts w:ascii="Arial" w:hAnsi="Arial" w:cs="Arial"/>
          <w:sz w:val="20"/>
          <w:szCs w:val="20"/>
        </w:rPr>
        <w:t>Dichos documentos fueron incorporados al expediente únicamente para efectos de evaluación y verificación del cumplimiento de requisitos dentro del proceso de convocatoria.</w:t>
      </w:r>
    </w:p>
    <w:p w14:paraId="1AE666E6" w14:textId="77777777" w:rsidR="001640D7" w:rsidRPr="00EE621E" w:rsidRDefault="001640D7" w:rsidP="001640D7">
      <w:pPr>
        <w:jc w:val="both"/>
        <w:rPr>
          <w:rFonts w:ascii="Arial" w:hAnsi="Arial" w:cs="Arial"/>
          <w:sz w:val="20"/>
          <w:szCs w:val="20"/>
        </w:rPr>
      </w:pPr>
    </w:p>
    <w:p w14:paraId="01F07EC6" w14:textId="77777777" w:rsidR="001640D7" w:rsidRPr="00EE621E" w:rsidRDefault="001640D7" w:rsidP="001640D7">
      <w:pPr>
        <w:jc w:val="both"/>
        <w:rPr>
          <w:rFonts w:ascii="Arial" w:hAnsi="Arial" w:cs="Arial"/>
          <w:sz w:val="20"/>
          <w:szCs w:val="20"/>
        </w:rPr>
      </w:pPr>
      <w:r w:rsidRPr="00EE621E">
        <w:rPr>
          <w:rFonts w:ascii="Arial" w:hAnsi="Arial" w:cs="Arial"/>
          <w:sz w:val="20"/>
          <w:szCs w:val="20"/>
        </w:rPr>
        <w:t>Sin embargo, respecto de la solicitud de entrega integral de estos documentos, debe aplicarse el régimen constitucional y legal de protección de datos personales.</w:t>
      </w:r>
    </w:p>
    <w:p w14:paraId="5239065D" w14:textId="77777777" w:rsidR="001640D7" w:rsidRPr="00EE621E" w:rsidRDefault="001640D7" w:rsidP="001640D7">
      <w:pPr>
        <w:jc w:val="both"/>
        <w:rPr>
          <w:rFonts w:ascii="Arial" w:hAnsi="Arial" w:cs="Arial"/>
          <w:sz w:val="20"/>
          <w:szCs w:val="20"/>
        </w:rPr>
      </w:pPr>
    </w:p>
    <w:p w14:paraId="023C2CD4" w14:textId="77777777" w:rsidR="001640D7" w:rsidRPr="00EE621E" w:rsidRDefault="001640D7" w:rsidP="001640D7">
      <w:pPr>
        <w:jc w:val="both"/>
        <w:rPr>
          <w:rFonts w:ascii="Arial" w:hAnsi="Arial" w:cs="Arial"/>
          <w:sz w:val="20"/>
          <w:szCs w:val="20"/>
        </w:rPr>
      </w:pPr>
      <w:r w:rsidRPr="00EE621E">
        <w:rPr>
          <w:rFonts w:ascii="Arial" w:hAnsi="Arial" w:cs="Arial"/>
          <w:sz w:val="20"/>
          <w:szCs w:val="20"/>
        </w:rPr>
        <w:t>Las hojas de vida, documentos de identidad y demás documentos aportados por personas naturales contienen información asociada directamente a individuos identificables, razón por la cual tienen protección bajo la Ley 1581 de 2012.</w:t>
      </w:r>
    </w:p>
    <w:p w14:paraId="127EA90E" w14:textId="77777777" w:rsidR="001640D7" w:rsidRPr="00EE621E" w:rsidRDefault="001640D7" w:rsidP="001640D7">
      <w:pPr>
        <w:jc w:val="both"/>
        <w:rPr>
          <w:rFonts w:ascii="Arial" w:hAnsi="Arial" w:cs="Arial"/>
          <w:sz w:val="20"/>
          <w:szCs w:val="20"/>
        </w:rPr>
      </w:pPr>
    </w:p>
    <w:p w14:paraId="59906BA7" w14:textId="77777777" w:rsidR="001640D7" w:rsidRPr="00EE621E" w:rsidRDefault="001640D7" w:rsidP="001640D7">
      <w:pPr>
        <w:jc w:val="both"/>
        <w:rPr>
          <w:rFonts w:ascii="Arial" w:hAnsi="Arial" w:cs="Arial"/>
          <w:sz w:val="20"/>
          <w:szCs w:val="20"/>
        </w:rPr>
      </w:pPr>
      <w:r w:rsidRPr="00EE621E">
        <w:rPr>
          <w:rFonts w:ascii="Arial" w:hAnsi="Arial" w:cs="Arial"/>
          <w:sz w:val="20"/>
          <w:szCs w:val="20"/>
        </w:rPr>
        <w:lastRenderedPageBreak/>
        <w:t>En consecuencia:</w:t>
      </w:r>
    </w:p>
    <w:p w14:paraId="42A0205D" w14:textId="77777777" w:rsidR="001640D7" w:rsidRPr="00EE621E" w:rsidRDefault="001640D7" w:rsidP="001640D7">
      <w:pPr>
        <w:jc w:val="both"/>
        <w:rPr>
          <w:rFonts w:ascii="Arial" w:hAnsi="Arial" w:cs="Arial"/>
          <w:sz w:val="20"/>
          <w:szCs w:val="20"/>
        </w:rPr>
      </w:pPr>
    </w:p>
    <w:p w14:paraId="147EBDB5" w14:textId="77777777" w:rsidR="001640D7" w:rsidRDefault="001640D7" w:rsidP="001640D7">
      <w:pPr>
        <w:jc w:val="both"/>
        <w:rPr>
          <w:rFonts w:ascii="Arial" w:hAnsi="Arial" w:cs="Arial"/>
          <w:b/>
          <w:bCs/>
          <w:sz w:val="20"/>
          <w:szCs w:val="20"/>
        </w:rPr>
      </w:pPr>
      <w:r w:rsidRPr="00EE621E">
        <w:rPr>
          <w:rFonts w:ascii="Arial" w:hAnsi="Arial" w:cs="Arial"/>
          <w:b/>
          <w:bCs/>
          <w:sz w:val="20"/>
          <w:szCs w:val="20"/>
        </w:rPr>
        <w:t>Información que puede ser entregada:</w:t>
      </w:r>
    </w:p>
    <w:p w14:paraId="17342B25" w14:textId="77777777" w:rsidR="00EE621E" w:rsidRPr="00EE621E" w:rsidRDefault="00EE621E" w:rsidP="001640D7">
      <w:pPr>
        <w:jc w:val="both"/>
        <w:rPr>
          <w:rFonts w:ascii="Arial" w:hAnsi="Arial" w:cs="Arial"/>
          <w:b/>
          <w:bCs/>
          <w:sz w:val="20"/>
          <w:szCs w:val="20"/>
        </w:rPr>
      </w:pPr>
    </w:p>
    <w:p w14:paraId="5D4084FF" w14:textId="77777777" w:rsidR="001640D7" w:rsidRPr="00EE621E" w:rsidRDefault="001640D7" w:rsidP="001640D7">
      <w:pPr>
        <w:numPr>
          <w:ilvl w:val="0"/>
          <w:numId w:val="44"/>
        </w:numPr>
        <w:jc w:val="both"/>
        <w:rPr>
          <w:rFonts w:ascii="Arial" w:hAnsi="Arial" w:cs="Arial"/>
          <w:sz w:val="20"/>
          <w:szCs w:val="20"/>
        </w:rPr>
      </w:pPr>
      <w:r w:rsidRPr="00EE621E">
        <w:rPr>
          <w:rFonts w:ascii="Arial" w:hAnsi="Arial" w:cs="Arial"/>
          <w:sz w:val="20"/>
          <w:szCs w:val="20"/>
        </w:rPr>
        <w:t>Estado general de la postulación.</w:t>
      </w:r>
    </w:p>
    <w:p w14:paraId="0F3B05FA" w14:textId="77777777" w:rsidR="001640D7" w:rsidRPr="00EE621E" w:rsidRDefault="001640D7" w:rsidP="001640D7">
      <w:pPr>
        <w:numPr>
          <w:ilvl w:val="0"/>
          <w:numId w:val="44"/>
        </w:numPr>
        <w:jc w:val="both"/>
        <w:rPr>
          <w:rFonts w:ascii="Arial" w:hAnsi="Arial" w:cs="Arial"/>
          <w:sz w:val="20"/>
          <w:szCs w:val="20"/>
        </w:rPr>
      </w:pPr>
      <w:r w:rsidRPr="00EE621E">
        <w:rPr>
          <w:rFonts w:ascii="Arial" w:hAnsi="Arial" w:cs="Arial"/>
          <w:sz w:val="20"/>
          <w:szCs w:val="20"/>
        </w:rPr>
        <w:t>Resultado de la verificación realizada.</w:t>
      </w:r>
    </w:p>
    <w:p w14:paraId="66610B67" w14:textId="77777777" w:rsidR="001640D7" w:rsidRPr="00EE621E" w:rsidRDefault="001640D7" w:rsidP="001640D7">
      <w:pPr>
        <w:numPr>
          <w:ilvl w:val="0"/>
          <w:numId w:val="44"/>
        </w:numPr>
        <w:jc w:val="both"/>
        <w:rPr>
          <w:rFonts w:ascii="Arial" w:hAnsi="Arial" w:cs="Arial"/>
          <w:sz w:val="20"/>
          <w:szCs w:val="20"/>
        </w:rPr>
      </w:pPr>
      <w:r w:rsidRPr="00EE621E">
        <w:rPr>
          <w:rFonts w:ascii="Arial" w:hAnsi="Arial" w:cs="Arial"/>
          <w:sz w:val="20"/>
          <w:szCs w:val="20"/>
        </w:rPr>
        <w:t>Información contenida en el Acta Final.</w:t>
      </w:r>
    </w:p>
    <w:p w14:paraId="33FF687A" w14:textId="77777777" w:rsidR="001640D7" w:rsidRPr="00EE621E" w:rsidRDefault="001640D7" w:rsidP="001640D7">
      <w:pPr>
        <w:numPr>
          <w:ilvl w:val="0"/>
          <w:numId w:val="44"/>
        </w:numPr>
        <w:jc w:val="both"/>
        <w:rPr>
          <w:rFonts w:ascii="Arial" w:hAnsi="Arial" w:cs="Arial"/>
          <w:sz w:val="20"/>
          <w:szCs w:val="20"/>
        </w:rPr>
      </w:pPr>
      <w:r w:rsidRPr="00EE621E">
        <w:rPr>
          <w:rFonts w:ascii="Arial" w:hAnsi="Arial" w:cs="Arial"/>
          <w:sz w:val="20"/>
          <w:szCs w:val="20"/>
        </w:rPr>
        <w:t>Criterios generales aplicados dentro del procedimiento.</w:t>
      </w:r>
    </w:p>
    <w:p w14:paraId="524BD09C" w14:textId="77777777" w:rsidR="001640D7" w:rsidRPr="00EE621E" w:rsidRDefault="001640D7" w:rsidP="001640D7">
      <w:pPr>
        <w:jc w:val="both"/>
        <w:rPr>
          <w:rFonts w:ascii="Arial" w:hAnsi="Arial" w:cs="Arial"/>
          <w:b/>
          <w:bCs/>
          <w:sz w:val="20"/>
          <w:szCs w:val="20"/>
        </w:rPr>
      </w:pPr>
    </w:p>
    <w:p w14:paraId="6857E609" w14:textId="14065732" w:rsidR="001640D7" w:rsidRDefault="001640D7" w:rsidP="001640D7">
      <w:pPr>
        <w:jc w:val="both"/>
        <w:rPr>
          <w:rFonts w:ascii="Arial" w:hAnsi="Arial" w:cs="Arial"/>
          <w:b/>
          <w:bCs/>
          <w:sz w:val="20"/>
          <w:szCs w:val="20"/>
        </w:rPr>
      </w:pPr>
      <w:r w:rsidRPr="00EE621E">
        <w:rPr>
          <w:rFonts w:ascii="Arial" w:hAnsi="Arial" w:cs="Arial"/>
          <w:b/>
          <w:bCs/>
          <w:sz w:val="20"/>
          <w:szCs w:val="20"/>
        </w:rPr>
        <w:t>Información que no puede ser entregada íntegramente:</w:t>
      </w:r>
    </w:p>
    <w:p w14:paraId="4C43F768" w14:textId="77777777" w:rsidR="00EE621E" w:rsidRPr="00EE621E" w:rsidRDefault="00EE621E" w:rsidP="001640D7">
      <w:pPr>
        <w:jc w:val="both"/>
        <w:rPr>
          <w:rFonts w:ascii="Arial" w:hAnsi="Arial" w:cs="Arial"/>
          <w:b/>
          <w:bCs/>
          <w:sz w:val="20"/>
          <w:szCs w:val="20"/>
        </w:rPr>
      </w:pPr>
    </w:p>
    <w:p w14:paraId="0F20DFAF" w14:textId="77777777" w:rsidR="001640D7" w:rsidRPr="00EE621E" w:rsidRDefault="001640D7" w:rsidP="001640D7">
      <w:pPr>
        <w:numPr>
          <w:ilvl w:val="0"/>
          <w:numId w:val="45"/>
        </w:numPr>
        <w:jc w:val="both"/>
        <w:rPr>
          <w:rFonts w:ascii="Arial" w:hAnsi="Arial" w:cs="Arial"/>
          <w:sz w:val="20"/>
          <w:szCs w:val="20"/>
        </w:rPr>
      </w:pPr>
      <w:r w:rsidRPr="00EE621E">
        <w:rPr>
          <w:rFonts w:ascii="Arial" w:hAnsi="Arial" w:cs="Arial"/>
          <w:sz w:val="20"/>
          <w:szCs w:val="20"/>
        </w:rPr>
        <w:t>Copias de documentos de identidad.</w:t>
      </w:r>
    </w:p>
    <w:p w14:paraId="7B31EC13" w14:textId="77777777" w:rsidR="001640D7" w:rsidRPr="00EE621E" w:rsidRDefault="001640D7" w:rsidP="001640D7">
      <w:pPr>
        <w:numPr>
          <w:ilvl w:val="0"/>
          <w:numId w:val="45"/>
        </w:numPr>
        <w:jc w:val="both"/>
        <w:rPr>
          <w:rFonts w:ascii="Arial" w:hAnsi="Arial" w:cs="Arial"/>
          <w:sz w:val="20"/>
          <w:szCs w:val="20"/>
        </w:rPr>
      </w:pPr>
      <w:r w:rsidRPr="00EE621E">
        <w:rPr>
          <w:rFonts w:ascii="Arial" w:hAnsi="Arial" w:cs="Arial"/>
          <w:sz w:val="20"/>
          <w:szCs w:val="20"/>
        </w:rPr>
        <w:t>Hojas de vida completas.</w:t>
      </w:r>
    </w:p>
    <w:p w14:paraId="453A9B40" w14:textId="77777777" w:rsidR="001640D7" w:rsidRPr="00EE621E" w:rsidRDefault="001640D7" w:rsidP="001640D7">
      <w:pPr>
        <w:numPr>
          <w:ilvl w:val="0"/>
          <w:numId w:val="45"/>
        </w:numPr>
        <w:jc w:val="both"/>
        <w:rPr>
          <w:rFonts w:ascii="Arial" w:hAnsi="Arial" w:cs="Arial"/>
          <w:sz w:val="20"/>
          <w:szCs w:val="20"/>
        </w:rPr>
      </w:pPr>
      <w:r w:rsidRPr="00EE621E">
        <w:rPr>
          <w:rFonts w:ascii="Arial" w:hAnsi="Arial" w:cs="Arial"/>
          <w:sz w:val="20"/>
          <w:szCs w:val="20"/>
        </w:rPr>
        <w:t>Datos personales de contacto.</w:t>
      </w:r>
    </w:p>
    <w:p w14:paraId="7462B3F3" w14:textId="77777777" w:rsidR="001640D7" w:rsidRPr="00EE621E" w:rsidRDefault="001640D7" w:rsidP="001640D7">
      <w:pPr>
        <w:numPr>
          <w:ilvl w:val="0"/>
          <w:numId w:val="45"/>
        </w:numPr>
        <w:jc w:val="both"/>
        <w:rPr>
          <w:rFonts w:ascii="Arial" w:hAnsi="Arial" w:cs="Arial"/>
          <w:sz w:val="20"/>
          <w:szCs w:val="20"/>
        </w:rPr>
      </w:pPr>
      <w:r w:rsidRPr="00EE621E">
        <w:rPr>
          <w:rFonts w:ascii="Arial" w:hAnsi="Arial" w:cs="Arial"/>
          <w:sz w:val="20"/>
          <w:szCs w:val="20"/>
        </w:rPr>
        <w:t>Información privada o semiprivada del aspirante.</w:t>
      </w:r>
    </w:p>
    <w:p w14:paraId="099E58FB" w14:textId="77777777" w:rsidR="001640D7" w:rsidRPr="00EE621E" w:rsidRDefault="001640D7" w:rsidP="001640D7">
      <w:pPr>
        <w:numPr>
          <w:ilvl w:val="0"/>
          <w:numId w:val="45"/>
        </w:numPr>
        <w:jc w:val="both"/>
        <w:rPr>
          <w:rFonts w:ascii="Arial" w:hAnsi="Arial" w:cs="Arial"/>
          <w:sz w:val="20"/>
          <w:szCs w:val="20"/>
        </w:rPr>
      </w:pPr>
      <w:r w:rsidRPr="00EE621E">
        <w:rPr>
          <w:rFonts w:ascii="Arial" w:hAnsi="Arial" w:cs="Arial"/>
          <w:sz w:val="20"/>
          <w:szCs w:val="20"/>
        </w:rPr>
        <w:t>Documentos personales no autorizados para divulgación pública.</w:t>
      </w:r>
    </w:p>
    <w:p w14:paraId="205D39D9" w14:textId="77777777" w:rsidR="001640D7" w:rsidRPr="00EE621E" w:rsidRDefault="001640D7" w:rsidP="001640D7">
      <w:pPr>
        <w:jc w:val="both"/>
        <w:rPr>
          <w:rFonts w:ascii="Arial" w:hAnsi="Arial" w:cs="Arial"/>
          <w:sz w:val="20"/>
          <w:szCs w:val="20"/>
        </w:rPr>
      </w:pPr>
    </w:p>
    <w:p w14:paraId="1AC857A6" w14:textId="418EDA65" w:rsidR="001640D7" w:rsidRPr="00EE621E" w:rsidRDefault="001640D7" w:rsidP="001640D7">
      <w:pPr>
        <w:jc w:val="both"/>
        <w:rPr>
          <w:rFonts w:ascii="Arial" w:hAnsi="Arial" w:cs="Arial"/>
          <w:sz w:val="20"/>
          <w:szCs w:val="20"/>
        </w:rPr>
      </w:pPr>
      <w:r w:rsidRPr="00EE621E">
        <w:rPr>
          <w:rFonts w:ascii="Arial" w:hAnsi="Arial" w:cs="Arial"/>
          <w:sz w:val="20"/>
          <w:szCs w:val="20"/>
        </w:rPr>
        <w:t>La entrega de esta información vulneraría el derecho fundamental al habeas data de los titulares, salvo autorización expresa o disposición legal que permita su divulgación.</w:t>
      </w:r>
    </w:p>
    <w:p w14:paraId="7558F324" w14:textId="77777777" w:rsidR="001640D7" w:rsidRPr="00EE621E" w:rsidRDefault="001640D7" w:rsidP="001640D7">
      <w:pPr>
        <w:jc w:val="both"/>
        <w:rPr>
          <w:rFonts w:ascii="Arial" w:hAnsi="Arial" w:cs="Arial"/>
          <w:sz w:val="20"/>
          <w:szCs w:val="20"/>
        </w:rPr>
      </w:pPr>
    </w:p>
    <w:p w14:paraId="12D73334" w14:textId="77777777" w:rsidR="001640D7" w:rsidRPr="001640D7" w:rsidRDefault="001640D7" w:rsidP="001640D7">
      <w:pPr>
        <w:jc w:val="both"/>
        <w:rPr>
          <w:rFonts w:ascii="Arial" w:hAnsi="Arial" w:cs="Arial"/>
          <w:sz w:val="20"/>
          <w:szCs w:val="20"/>
        </w:rPr>
      </w:pPr>
      <w:r w:rsidRPr="00EE621E">
        <w:rPr>
          <w:rFonts w:ascii="Arial" w:hAnsi="Arial" w:cs="Arial"/>
          <w:sz w:val="20"/>
          <w:szCs w:val="20"/>
        </w:rPr>
        <w:t xml:space="preserve">Por tanto, en caso de requerirse información adicional, esta será suministrada aplicando mecanismos de protección como </w:t>
      </w:r>
      <w:proofErr w:type="spellStart"/>
      <w:r w:rsidRPr="00EE621E">
        <w:rPr>
          <w:rFonts w:ascii="Arial" w:hAnsi="Arial" w:cs="Arial"/>
          <w:sz w:val="20"/>
          <w:szCs w:val="20"/>
        </w:rPr>
        <w:t>anonimización</w:t>
      </w:r>
      <w:proofErr w:type="spellEnd"/>
      <w:r w:rsidRPr="00EE621E">
        <w:rPr>
          <w:rFonts w:ascii="Arial" w:hAnsi="Arial" w:cs="Arial"/>
          <w:sz w:val="20"/>
          <w:szCs w:val="20"/>
        </w:rPr>
        <w:t xml:space="preserve"> o testado de datos personales.</w:t>
      </w:r>
    </w:p>
    <w:p w14:paraId="6A0ED861" w14:textId="77777777" w:rsidR="001640D7" w:rsidRDefault="001640D7" w:rsidP="001640D7">
      <w:pPr>
        <w:jc w:val="both"/>
        <w:rPr>
          <w:rFonts w:ascii="Arial" w:hAnsi="Arial" w:cs="Arial"/>
          <w:b/>
          <w:bCs/>
          <w:sz w:val="20"/>
          <w:szCs w:val="20"/>
        </w:rPr>
      </w:pPr>
    </w:p>
    <w:p w14:paraId="16F126BB" w14:textId="36DD7CF0" w:rsidR="0086077B" w:rsidRDefault="0086077B" w:rsidP="001640D7">
      <w:pPr>
        <w:jc w:val="both"/>
        <w:rPr>
          <w:rFonts w:ascii="Arial" w:hAnsi="Arial" w:cs="Arial"/>
          <w:b/>
          <w:bCs/>
          <w:sz w:val="20"/>
          <w:szCs w:val="20"/>
        </w:rPr>
      </w:pPr>
      <w:r w:rsidRPr="0086077B">
        <w:rPr>
          <w:rFonts w:ascii="Arial" w:hAnsi="Arial" w:cs="Arial"/>
          <w:b/>
          <w:bCs/>
          <w:sz w:val="20"/>
          <w:szCs w:val="20"/>
        </w:rPr>
        <w:t>PETICIÓN OCTAVA: Observaciones al listado</w:t>
      </w:r>
    </w:p>
    <w:p w14:paraId="79CCEE9B" w14:textId="77777777" w:rsidR="00EE621E" w:rsidRPr="0086077B" w:rsidRDefault="00EE621E" w:rsidP="001640D7">
      <w:pPr>
        <w:jc w:val="both"/>
        <w:rPr>
          <w:rFonts w:ascii="Arial" w:hAnsi="Arial" w:cs="Arial"/>
          <w:b/>
          <w:bCs/>
          <w:sz w:val="20"/>
          <w:szCs w:val="20"/>
        </w:rPr>
      </w:pPr>
    </w:p>
    <w:p w14:paraId="1C2C5B54" w14:textId="77777777" w:rsidR="004A2F06" w:rsidRPr="00EE621E" w:rsidRDefault="004A2F06" w:rsidP="004A2F06">
      <w:pPr>
        <w:jc w:val="both"/>
        <w:rPr>
          <w:rFonts w:ascii="Arial" w:hAnsi="Arial" w:cs="Arial"/>
          <w:sz w:val="20"/>
          <w:szCs w:val="20"/>
        </w:rPr>
      </w:pPr>
      <w:r w:rsidRPr="00EE621E">
        <w:rPr>
          <w:rFonts w:ascii="Arial" w:hAnsi="Arial" w:cs="Arial"/>
          <w:sz w:val="20"/>
          <w:szCs w:val="20"/>
        </w:rPr>
        <w:t>Dentro del término establecido para la publicación del listado de postulados no fueron recibidas observaciones formales radicadas mediante los canales institucionales definidos para el trámite administrativo.</w:t>
      </w:r>
    </w:p>
    <w:p w14:paraId="58882C16" w14:textId="77777777" w:rsidR="004A2F06" w:rsidRPr="00EE621E" w:rsidRDefault="004A2F06" w:rsidP="004A2F06">
      <w:pPr>
        <w:jc w:val="both"/>
        <w:rPr>
          <w:rFonts w:ascii="Arial" w:hAnsi="Arial" w:cs="Arial"/>
          <w:sz w:val="20"/>
          <w:szCs w:val="20"/>
        </w:rPr>
      </w:pPr>
    </w:p>
    <w:p w14:paraId="6CB87144" w14:textId="77777777" w:rsidR="004A2F06" w:rsidRPr="00EE621E" w:rsidRDefault="004A2F06" w:rsidP="004A2F06">
      <w:pPr>
        <w:jc w:val="both"/>
        <w:rPr>
          <w:rFonts w:ascii="Arial" w:hAnsi="Arial" w:cs="Arial"/>
          <w:sz w:val="20"/>
          <w:szCs w:val="20"/>
        </w:rPr>
      </w:pPr>
      <w:r w:rsidRPr="00EE621E">
        <w:rPr>
          <w:rFonts w:ascii="Arial" w:hAnsi="Arial" w:cs="Arial"/>
          <w:sz w:val="20"/>
          <w:szCs w:val="20"/>
        </w:rPr>
        <w:t>En consecuencia, el procedimiento continuó con las etapas previstas dentro de la convocatoria.</w:t>
      </w:r>
    </w:p>
    <w:p w14:paraId="370841DE" w14:textId="77777777" w:rsidR="004A2F06" w:rsidRPr="00EE621E" w:rsidRDefault="004A2F06" w:rsidP="004A2F06">
      <w:pPr>
        <w:jc w:val="both"/>
        <w:rPr>
          <w:rFonts w:ascii="Arial" w:hAnsi="Arial" w:cs="Arial"/>
          <w:sz w:val="20"/>
          <w:szCs w:val="20"/>
        </w:rPr>
      </w:pPr>
    </w:p>
    <w:p w14:paraId="7ADE300A" w14:textId="77777777" w:rsidR="004A2F06" w:rsidRPr="00EE621E" w:rsidRDefault="004A2F06" w:rsidP="004A2F06">
      <w:pPr>
        <w:jc w:val="both"/>
        <w:rPr>
          <w:rFonts w:ascii="Arial" w:hAnsi="Arial" w:cs="Arial"/>
          <w:sz w:val="20"/>
          <w:szCs w:val="20"/>
        </w:rPr>
      </w:pPr>
      <w:r w:rsidRPr="00EE621E">
        <w:rPr>
          <w:rFonts w:ascii="Arial" w:hAnsi="Arial" w:cs="Arial"/>
          <w:sz w:val="20"/>
          <w:szCs w:val="20"/>
        </w:rPr>
        <w:t>Las comunicaciones o comentarios efectuados por canales informales no constituyen actuaciones administrativas formales dentro del procedimiento, toda vez que no fueron presentados mediante los mecanismos institucionales establecidos para ello.</w:t>
      </w:r>
    </w:p>
    <w:p w14:paraId="3B6EFDB4" w14:textId="4A2528EA" w:rsidR="0086077B" w:rsidRPr="0086077B" w:rsidRDefault="0086077B" w:rsidP="001640D7">
      <w:pPr>
        <w:jc w:val="both"/>
        <w:rPr>
          <w:rFonts w:ascii="Arial" w:hAnsi="Arial" w:cs="Arial"/>
          <w:sz w:val="20"/>
          <w:szCs w:val="20"/>
        </w:rPr>
      </w:pPr>
    </w:p>
    <w:p w14:paraId="2C07AC7F" w14:textId="77777777" w:rsidR="0086077B" w:rsidRDefault="0086077B" w:rsidP="001640D7">
      <w:pPr>
        <w:jc w:val="both"/>
        <w:rPr>
          <w:rFonts w:ascii="Arial" w:hAnsi="Arial" w:cs="Arial"/>
          <w:b/>
          <w:bCs/>
          <w:sz w:val="20"/>
          <w:szCs w:val="20"/>
        </w:rPr>
      </w:pPr>
      <w:r w:rsidRPr="0086077B">
        <w:rPr>
          <w:rFonts w:ascii="Arial" w:hAnsi="Arial" w:cs="Arial"/>
          <w:b/>
          <w:bCs/>
          <w:sz w:val="20"/>
          <w:szCs w:val="20"/>
        </w:rPr>
        <w:t>PETICIÓN NOVENA: Remisión del expediente al Alcalde</w:t>
      </w:r>
    </w:p>
    <w:p w14:paraId="54F300D2" w14:textId="77777777" w:rsidR="00EE621E" w:rsidRPr="0086077B" w:rsidRDefault="00EE621E" w:rsidP="001640D7">
      <w:pPr>
        <w:jc w:val="both"/>
        <w:rPr>
          <w:rFonts w:ascii="Arial" w:hAnsi="Arial" w:cs="Arial"/>
          <w:b/>
          <w:bCs/>
          <w:sz w:val="20"/>
          <w:szCs w:val="20"/>
        </w:rPr>
      </w:pPr>
    </w:p>
    <w:p w14:paraId="3AB54426" w14:textId="77777777" w:rsidR="004A2F06" w:rsidRDefault="004A2F06" w:rsidP="004A2F06">
      <w:pPr>
        <w:jc w:val="both"/>
        <w:rPr>
          <w:rFonts w:ascii="Arial" w:hAnsi="Arial" w:cs="Arial"/>
          <w:sz w:val="20"/>
          <w:szCs w:val="20"/>
        </w:rPr>
      </w:pPr>
      <w:r w:rsidRPr="004A2F06">
        <w:rPr>
          <w:rFonts w:ascii="Arial" w:hAnsi="Arial" w:cs="Arial"/>
          <w:sz w:val="20"/>
          <w:szCs w:val="20"/>
        </w:rPr>
        <w:t>La Administración Municipal informa que los documentos relacionados con el procedimiento reposan dentro del expediente administrativo y serán entregados conforme al régimen jurídico aplicable.</w:t>
      </w:r>
    </w:p>
    <w:p w14:paraId="31F539DC" w14:textId="77777777" w:rsidR="004A2F06" w:rsidRPr="004A2F06" w:rsidRDefault="004A2F06" w:rsidP="004A2F06">
      <w:pPr>
        <w:jc w:val="both"/>
        <w:rPr>
          <w:rFonts w:ascii="Arial" w:hAnsi="Arial" w:cs="Arial"/>
          <w:sz w:val="20"/>
          <w:szCs w:val="20"/>
        </w:rPr>
      </w:pPr>
    </w:p>
    <w:p w14:paraId="570428F0" w14:textId="77777777" w:rsidR="004A2F06" w:rsidRPr="004A2F06" w:rsidRDefault="004A2F06" w:rsidP="004A2F06">
      <w:pPr>
        <w:jc w:val="both"/>
        <w:rPr>
          <w:rFonts w:ascii="Arial" w:hAnsi="Arial" w:cs="Arial"/>
          <w:sz w:val="20"/>
          <w:szCs w:val="20"/>
        </w:rPr>
      </w:pPr>
      <w:r w:rsidRPr="004A2F06">
        <w:rPr>
          <w:rFonts w:ascii="Arial" w:hAnsi="Arial" w:cs="Arial"/>
          <w:sz w:val="20"/>
          <w:szCs w:val="20"/>
        </w:rPr>
        <w:t>Se remitirá copia de los documentos públicos correspondientes, garantizando la protección de la información sometida a reserva legal.</w:t>
      </w:r>
    </w:p>
    <w:p w14:paraId="3F210929" w14:textId="736D7B6E" w:rsidR="0086077B" w:rsidRPr="0086077B" w:rsidRDefault="0086077B" w:rsidP="001640D7">
      <w:pPr>
        <w:jc w:val="both"/>
        <w:rPr>
          <w:rFonts w:ascii="Arial" w:hAnsi="Arial" w:cs="Arial"/>
          <w:sz w:val="20"/>
          <w:szCs w:val="20"/>
        </w:rPr>
      </w:pPr>
    </w:p>
    <w:p w14:paraId="7169362B" w14:textId="77777777" w:rsidR="0086077B" w:rsidRDefault="0086077B" w:rsidP="001640D7">
      <w:pPr>
        <w:jc w:val="both"/>
        <w:rPr>
          <w:rFonts w:ascii="Arial" w:hAnsi="Arial" w:cs="Arial"/>
          <w:b/>
          <w:bCs/>
          <w:sz w:val="20"/>
          <w:szCs w:val="20"/>
        </w:rPr>
      </w:pPr>
      <w:r w:rsidRPr="0086077B">
        <w:rPr>
          <w:rFonts w:ascii="Arial" w:hAnsi="Arial" w:cs="Arial"/>
          <w:b/>
          <w:bCs/>
          <w:sz w:val="20"/>
          <w:szCs w:val="20"/>
        </w:rPr>
        <w:t>PETICIÓN DÉCIMA: Acto administrativo de designación</w:t>
      </w:r>
    </w:p>
    <w:p w14:paraId="2BF101D2" w14:textId="77777777" w:rsidR="00EE621E" w:rsidRPr="0086077B" w:rsidRDefault="00EE621E" w:rsidP="001640D7">
      <w:pPr>
        <w:jc w:val="both"/>
        <w:rPr>
          <w:rFonts w:ascii="Arial" w:hAnsi="Arial" w:cs="Arial"/>
          <w:b/>
          <w:bCs/>
          <w:sz w:val="20"/>
          <w:szCs w:val="20"/>
        </w:rPr>
      </w:pPr>
    </w:p>
    <w:p w14:paraId="688DDEDC" w14:textId="77777777" w:rsidR="004A2F06" w:rsidRPr="004A2F06" w:rsidRDefault="004A2F06" w:rsidP="004A2F06">
      <w:pPr>
        <w:jc w:val="both"/>
        <w:rPr>
          <w:rFonts w:ascii="Arial" w:hAnsi="Arial" w:cs="Arial"/>
          <w:sz w:val="20"/>
          <w:szCs w:val="20"/>
        </w:rPr>
      </w:pPr>
      <w:r w:rsidRPr="004A2F06">
        <w:rPr>
          <w:rFonts w:ascii="Arial" w:hAnsi="Arial" w:cs="Arial"/>
          <w:sz w:val="20"/>
          <w:szCs w:val="20"/>
        </w:rPr>
        <w:t>Se adjunta copia del acto administrativo expedido por el Alcalde Municipal mediante el cual se realizó la designación de los nuevos integrantes del Consejo Territorial de Planeación Municipal.</w:t>
      </w:r>
    </w:p>
    <w:p w14:paraId="440650F8" w14:textId="77777777" w:rsidR="004A2F06" w:rsidRDefault="004A2F06" w:rsidP="004A2F06">
      <w:pPr>
        <w:jc w:val="both"/>
        <w:rPr>
          <w:rFonts w:ascii="Arial" w:hAnsi="Arial" w:cs="Arial"/>
          <w:sz w:val="20"/>
          <w:szCs w:val="20"/>
        </w:rPr>
      </w:pPr>
    </w:p>
    <w:p w14:paraId="3E80011D" w14:textId="4DEE24CB" w:rsidR="004A2F06" w:rsidRPr="004A2F06" w:rsidRDefault="004A2F06" w:rsidP="004A2F06">
      <w:pPr>
        <w:jc w:val="both"/>
        <w:rPr>
          <w:rFonts w:ascii="Arial" w:hAnsi="Arial" w:cs="Arial"/>
          <w:sz w:val="20"/>
          <w:szCs w:val="20"/>
        </w:rPr>
      </w:pPr>
      <w:r w:rsidRPr="00EE621E">
        <w:rPr>
          <w:rFonts w:ascii="Arial" w:hAnsi="Arial" w:cs="Arial"/>
          <w:sz w:val="20"/>
          <w:szCs w:val="20"/>
        </w:rPr>
        <w:t>El acto administrativo se encuentra amparado por la presunción de legalidad establecida en el artículo 88 de la Ley 1437 de 2011, mientras no exista decisión judicial que determine lo contrario.</w:t>
      </w:r>
    </w:p>
    <w:p w14:paraId="55F7A959" w14:textId="3A97FF9A" w:rsidR="0086077B" w:rsidRPr="0086077B" w:rsidRDefault="0086077B" w:rsidP="001640D7">
      <w:pPr>
        <w:jc w:val="both"/>
        <w:rPr>
          <w:rFonts w:ascii="Arial" w:hAnsi="Arial" w:cs="Arial"/>
          <w:sz w:val="20"/>
          <w:szCs w:val="20"/>
        </w:rPr>
      </w:pPr>
    </w:p>
    <w:p w14:paraId="19289985" w14:textId="77777777" w:rsidR="0086077B" w:rsidRDefault="0086077B" w:rsidP="001640D7">
      <w:pPr>
        <w:jc w:val="both"/>
        <w:rPr>
          <w:rFonts w:ascii="Arial" w:hAnsi="Arial" w:cs="Arial"/>
          <w:b/>
          <w:bCs/>
          <w:sz w:val="20"/>
          <w:szCs w:val="20"/>
        </w:rPr>
      </w:pPr>
      <w:r w:rsidRPr="0086077B">
        <w:rPr>
          <w:rFonts w:ascii="Arial" w:hAnsi="Arial" w:cs="Arial"/>
          <w:b/>
          <w:bCs/>
          <w:sz w:val="20"/>
          <w:szCs w:val="20"/>
        </w:rPr>
        <w:t>PETICIÓN UNDÉCIMA: Sectores sin postulaciones</w:t>
      </w:r>
    </w:p>
    <w:p w14:paraId="38D8D2FC" w14:textId="77777777" w:rsidR="00EE621E" w:rsidRPr="0086077B" w:rsidRDefault="00EE621E" w:rsidP="001640D7">
      <w:pPr>
        <w:jc w:val="both"/>
        <w:rPr>
          <w:rFonts w:ascii="Arial" w:hAnsi="Arial" w:cs="Arial"/>
          <w:b/>
          <w:bCs/>
          <w:sz w:val="20"/>
          <w:szCs w:val="20"/>
        </w:rPr>
      </w:pPr>
    </w:p>
    <w:p w14:paraId="7E9E483E" w14:textId="77777777" w:rsidR="004A2F06" w:rsidRDefault="004A2F06" w:rsidP="004A2F06">
      <w:pPr>
        <w:jc w:val="both"/>
        <w:rPr>
          <w:rFonts w:ascii="Arial" w:hAnsi="Arial" w:cs="Arial"/>
          <w:sz w:val="20"/>
          <w:szCs w:val="20"/>
        </w:rPr>
      </w:pPr>
      <w:r w:rsidRPr="004A2F06">
        <w:rPr>
          <w:rFonts w:ascii="Arial" w:hAnsi="Arial" w:cs="Arial"/>
          <w:sz w:val="20"/>
          <w:szCs w:val="20"/>
        </w:rPr>
        <w:t>La Administración Municipal reconoce la importancia de garantizar la participación efectiva de todos los sectores previstos dentro del Consejo Territorial de Planeación.</w:t>
      </w:r>
    </w:p>
    <w:p w14:paraId="3A84548C" w14:textId="77777777" w:rsidR="004A2F06" w:rsidRPr="004A2F06" w:rsidRDefault="004A2F06" w:rsidP="004A2F06">
      <w:pPr>
        <w:jc w:val="both"/>
        <w:rPr>
          <w:rFonts w:ascii="Arial" w:hAnsi="Arial" w:cs="Arial"/>
          <w:sz w:val="20"/>
          <w:szCs w:val="20"/>
        </w:rPr>
      </w:pPr>
    </w:p>
    <w:p w14:paraId="7AAB1CFA" w14:textId="74C87FFD" w:rsidR="00D05FEB" w:rsidRPr="00D05FEB" w:rsidRDefault="00D05FEB" w:rsidP="00D05FEB">
      <w:pPr>
        <w:jc w:val="both"/>
        <w:rPr>
          <w:rFonts w:ascii="Arial" w:hAnsi="Arial" w:cs="Arial"/>
          <w:sz w:val="20"/>
          <w:szCs w:val="20"/>
        </w:rPr>
      </w:pPr>
      <w:r w:rsidRPr="00D05FEB">
        <w:rPr>
          <w:rFonts w:ascii="Arial" w:hAnsi="Arial" w:cs="Arial"/>
          <w:sz w:val="20"/>
          <w:szCs w:val="20"/>
        </w:rPr>
        <w:t xml:space="preserve">Para garantizar su participación, la Secretaría de Planeación e Infraestructura adelantará una actuación complementaria, </w:t>
      </w:r>
      <w:r>
        <w:rPr>
          <w:rFonts w:ascii="Arial" w:hAnsi="Arial" w:cs="Arial"/>
          <w:sz w:val="20"/>
          <w:szCs w:val="20"/>
        </w:rPr>
        <w:t>en</w:t>
      </w:r>
      <w:r w:rsidRPr="00D05FEB">
        <w:rPr>
          <w:rFonts w:ascii="Arial" w:hAnsi="Arial" w:cs="Arial"/>
          <w:sz w:val="20"/>
          <w:szCs w:val="20"/>
        </w:rPr>
        <w:t xml:space="preserve"> coordinación con las autoridades indígenas y las organizaciones ambientales competentes. </w:t>
      </w:r>
    </w:p>
    <w:p w14:paraId="0C8CE281" w14:textId="1758894D" w:rsidR="0086077B" w:rsidRPr="0086077B" w:rsidRDefault="0086077B" w:rsidP="001640D7">
      <w:pPr>
        <w:jc w:val="both"/>
        <w:rPr>
          <w:rFonts w:ascii="Arial" w:hAnsi="Arial" w:cs="Arial"/>
          <w:sz w:val="20"/>
          <w:szCs w:val="20"/>
        </w:rPr>
      </w:pPr>
    </w:p>
    <w:p w14:paraId="13DA2BA2" w14:textId="77777777" w:rsidR="0086077B" w:rsidRDefault="0086077B" w:rsidP="001640D7">
      <w:pPr>
        <w:jc w:val="both"/>
        <w:rPr>
          <w:rFonts w:ascii="Arial" w:hAnsi="Arial" w:cs="Arial"/>
          <w:b/>
          <w:bCs/>
          <w:sz w:val="20"/>
          <w:szCs w:val="20"/>
        </w:rPr>
      </w:pPr>
      <w:r w:rsidRPr="0086077B">
        <w:rPr>
          <w:rFonts w:ascii="Arial" w:hAnsi="Arial" w:cs="Arial"/>
          <w:b/>
          <w:bCs/>
          <w:sz w:val="20"/>
          <w:szCs w:val="20"/>
        </w:rPr>
        <w:t>PETICIÓN DUODÉCIMA: Evaluación de candidatos</w:t>
      </w:r>
    </w:p>
    <w:p w14:paraId="01294E08" w14:textId="77777777" w:rsidR="00D05FEB" w:rsidRPr="0086077B" w:rsidRDefault="00D05FEB" w:rsidP="001640D7">
      <w:pPr>
        <w:jc w:val="both"/>
        <w:rPr>
          <w:rFonts w:ascii="Arial" w:hAnsi="Arial" w:cs="Arial"/>
          <w:b/>
          <w:bCs/>
          <w:sz w:val="20"/>
          <w:szCs w:val="20"/>
        </w:rPr>
      </w:pPr>
    </w:p>
    <w:p w14:paraId="2ACEB019" w14:textId="77777777" w:rsidR="004A2F06" w:rsidRDefault="004A2F06" w:rsidP="004A2F06">
      <w:pPr>
        <w:jc w:val="both"/>
        <w:rPr>
          <w:rFonts w:ascii="Arial" w:hAnsi="Arial" w:cs="Arial"/>
          <w:sz w:val="20"/>
          <w:szCs w:val="20"/>
        </w:rPr>
      </w:pPr>
      <w:r w:rsidRPr="004A2F06">
        <w:rPr>
          <w:rFonts w:ascii="Arial" w:hAnsi="Arial" w:cs="Arial"/>
          <w:sz w:val="20"/>
          <w:szCs w:val="20"/>
        </w:rPr>
        <w:t>La evaluación de los candidatos se realizó conforme a criterios técnicos previamente definidos dentro del Documento Técnico de Revisión Documental y Verificación de Requisitos.</w:t>
      </w:r>
    </w:p>
    <w:p w14:paraId="205E6EC7" w14:textId="77777777" w:rsidR="004A2F06" w:rsidRPr="004A2F06" w:rsidRDefault="004A2F06" w:rsidP="004A2F06">
      <w:pPr>
        <w:jc w:val="both"/>
        <w:rPr>
          <w:rFonts w:ascii="Arial" w:hAnsi="Arial" w:cs="Arial"/>
          <w:sz w:val="20"/>
          <w:szCs w:val="20"/>
        </w:rPr>
      </w:pPr>
    </w:p>
    <w:p w14:paraId="564676F0" w14:textId="77777777" w:rsidR="004A2F06" w:rsidRPr="004A2F06" w:rsidRDefault="004A2F06" w:rsidP="004A2F06">
      <w:pPr>
        <w:jc w:val="both"/>
        <w:rPr>
          <w:rFonts w:ascii="Arial" w:hAnsi="Arial" w:cs="Arial"/>
          <w:sz w:val="20"/>
          <w:szCs w:val="20"/>
        </w:rPr>
      </w:pPr>
      <w:r w:rsidRPr="004A2F06">
        <w:rPr>
          <w:rFonts w:ascii="Arial" w:hAnsi="Arial" w:cs="Arial"/>
          <w:sz w:val="20"/>
          <w:szCs w:val="20"/>
        </w:rPr>
        <w:t>El análisis contempló:</w:t>
      </w:r>
    </w:p>
    <w:p w14:paraId="684DB671" w14:textId="77777777" w:rsidR="004A2F06" w:rsidRPr="004A2F06" w:rsidRDefault="004A2F06" w:rsidP="004A2F06">
      <w:pPr>
        <w:numPr>
          <w:ilvl w:val="0"/>
          <w:numId w:val="46"/>
        </w:numPr>
        <w:jc w:val="both"/>
        <w:rPr>
          <w:rFonts w:ascii="Arial" w:hAnsi="Arial" w:cs="Arial"/>
          <w:sz w:val="20"/>
          <w:szCs w:val="20"/>
        </w:rPr>
      </w:pPr>
      <w:r w:rsidRPr="004A2F06">
        <w:rPr>
          <w:rFonts w:ascii="Arial" w:hAnsi="Arial" w:cs="Arial"/>
          <w:sz w:val="20"/>
          <w:szCs w:val="20"/>
        </w:rPr>
        <w:t>cumplimiento de requisitos documentales;</w:t>
      </w:r>
    </w:p>
    <w:p w14:paraId="085D046A" w14:textId="77777777" w:rsidR="004A2F06" w:rsidRPr="004A2F06" w:rsidRDefault="004A2F06" w:rsidP="004A2F06">
      <w:pPr>
        <w:numPr>
          <w:ilvl w:val="0"/>
          <w:numId w:val="46"/>
        </w:numPr>
        <w:jc w:val="both"/>
        <w:rPr>
          <w:rFonts w:ascii="Arial" w:hAnsi="Arial" w:cs="Arial"/>
          <w:sz w:val="20"/>
          <w:szCs w:val="20"/>
        </w:rPr>
      </w:pPr>
      <w:r w:rsidRPr="004A2F06">
        <w:rPr>
          <w:rFonts w:ascii="Arial" w:hAnsi="Arial" w:cs="Arial"/>
          <w:sz w:val="20"/>
          <w:szCs w:val="20"/>
        </w:rPr>
        <w:t>acreditación de organización postulante cuando correspondía;</w:t>
      </w:r>
    </w:p>
    <w:p w14:paraId="737F178B" w14:textId="77777777" w:rsidR="004A2F06" w:rsidRPr="004A2F06" w:rsidRDefault="004A2F06" w:rsidP="004A2F06">
      <w:pPr>
        <w:numPr>
          <w:ilvl w:val="0"/>
          <w:numId w:val="46"/>
        </w:numPr>
        <w:jc w:val="both"/>
        <w:rPr>
          <w:rFonts w:ascii="Arial" w:hAnsi="Arial" w:cs="Arial"/>
          <w:sz w:val="20"/>
          <w:szCs w:val="20"/>
        </w:rPr>
      </w:pPr>
      <w:r w:rsidRPr="004A2F06">
        <w:rPr>
          <w:rFonts w:ascii="Arial" w:hAnsi="Arial" w:cs="Arial"/>
          <w:sz w:val="20"/>
          <w:szCs w:val="20"/>
        </w:rPr>
        <w:t>experiencia y trayectoria relacionada con el sector;</w:t>
      </w:r>
    </w:p>
    <w:p w14:paraId="6DB722CF" w14:textId="77777777" w:rsidR="004A2F06" w:rsidRPr="004A2F06" w:rsidRDefault="004A2F06" w:rsidP="004A2F06">
      <w:pPr>
        <w:numPr>
          <w:ilvl w:val="0"/>
          <w:numId w:val="46"/>
        </w:numPr>
        <w:jc w:val="both"/>
        <w:rPr>
          <w:rFonts w:ascii="Arial" w:hAnsi="Arial" w:cs="Arial"/>
          <w:sz w:val="20"/>
          <w:szCs w:val="20"/>
        </w:rPr>
      </w:pPr>
      <w:r w:rsidRPr="004A2F06">
        <w:rPr>
          <w:rFonts w:ascii="Arial" w:hAnsi="Arial" w:cs="Arial"/>
          <w:sz w:val="20"/>
          <w:szCs w:val="20"/>
        </w:rPr>
        <w:t>representatividad territorial;</w:t>
      </w:r>
    </w:p>
    <w:p w14:paraId="25BF4E05" w14:textId="77777777" w:rsidR="004A2F06" w:rsidRPr="004A2F06" w:rsidRDefault="004A2F06" w:rsidP="004A2F06">
      <w:pPr>
        <w:numPr>
          <w:ilvl w:val="0"/>
          <w:numId w:val="46"/>
        </w:numPr>
        <w:jc w:val="both"/>
        <w:rPr>
          <w:rFonts w:ascii="Arial" w:hAnsi="Arial" w:cs="Arial"/>
          <w:sz w:val="20"/>
          <w:szCs w:val="20"/>
        </w:rPr>
      </w:pPr>
      <w:r w:rsidRPr="004A2F06">
        <w:rPr>
          <w:rFonts w:ascii="Arial" w:hAnsi="Arial" w:cs="Arial"/>
          <w:sz w:val="20"/>
          <w:szCs w:val="20"/>
        </w:rPr>
        <w:t>participación comunitaria;</w:t>
      </w:r>
    </w:p>
    <w:p w14:paraId="3720E22B" w14:textId="77777777" w:rsidR="004A2F06" w:rsidRPr="004A2F06" w:rsidRDefault="004A2F06" w:rsidP="004A2F06">
      <w:pPr>
        <w:numPr>
          <w:ilvl w:val="0"/>
          <w:numId w:val="46"/>
        </w:numPr>
        <w:jc w:val="both"/>
        <w:rPr>
          <w:rFonts w:ascii="Arial" w:hAnsi="Arial" w:cs="Arial"/>
          <w:sz w:val="20"/>
          <w:szCs w:val="20"/>
        </w:rPr>
      </w:pPr>
      <w:r w:rsidRPr="004A2F06">
        <w:rPr>
          <w:rFonts w:ascii="Arial" w:hAnsi="Arial" w:cs="Arial"/>
          <w:sz w:val="20"/>
          <w:szCs w:val="20"/>
        </w:rPr>
        <w:t>participación institucional;</w:t>
      </w:r>
    </w:p>
    <w:p w14:paraId="039168FC" w14:textId="77777777" w:rsidR="004A2F06" w:rsidRPr="004A2F06" w:rsidRDefault="004A2F06" w:rsidP="004A2F06">
      <w:pPr>
        <w:numPr>
          <w:ilvl w:val="0"/>
          <w:numId w:val="46"/>
        </w:numPr>
        <w:jc w:val="both"/>
        <w:rPr>
          <w:rFonts w:ascii="Arial" w:hAnsi="Arial" w:cs="Arial"/>
          <w:sz w:val="20"/>
          <w:szCs w:val="20"/>
        </w:rPr>
      </w:pPr>
      <w:r w:rsidRPr="004A2F06">
        <w:rPr>
          <w:rFonts w:ascii="Arial" w:hAnsi="Arial" w:cs="Arial"/>
          <w:sz w:val="20"/>
          <w:szCs w:val="20"/>
        </w:rPr>
        <w:t>permanencia y trayectoria en procesos sociales.</w:t>
      </w:r>
    </w:p>
    <w:p w14:paraId="7C754B75" w14:textId="77777777" w:rsidR="004A2F06" w:rsidRDefault="004A2F06" w:rsidP="004A2F06">
      <w:pPr>
        <w:jc w:val="both"/>
        <w:rPr>
          <w:rFonts w:ascii="Arial" w:hAnsi="Arial" w:cs="Arial"/>
          <w:sz w:val="20"/>
          <w:szCs w:val="20"/>
        </w:rPr>
      </w:pPr>
      <w:r w:rsidRPr="004A2F06">
        <w:rPr>
          <w:rFonts w:ascii="Arial" w:hAnsi="Arial" w:cs="Arial"/>
          <w:sz w:val="20"/>
          <w:szCs w:val="20"/>
        </w:rPr>
        <w:t>El documento técnico señaló expresamente que la recomendación realizada tuvo como propósito garantizar una selección objetiva, transparente y orientada a fortalecer la representación sectorial dentro del Consejo Territorial de Planeación. </w:t>
      </w:r>
    </w:p>
    <w:p w14:paraId="01EACA3C" w14:textId="77777777" w:rsidR="004A2F06" w:rsidRPr="004A2F06" w:rsidRDefault="004A2F06" w:rsidP="004A2F06">
      <w:pPr>
        <w:jc w:val="both"/>
        <w:rPr>
          <w:rFonts w:ascii="Arial" w:hAnsi="Arial" w:cs="Arial"/>
          <w:sz w:val="20"/>
          <w:szCs w:val="20"/>
        </w:rPr>
      </w:pPr>
    </w:p>
    <w:p w14:paraId="3ADCC562" w14:textId="77777777" w:rsidR="004A2F06" w:rsidRDefault="004A2F06" w:rsidP="004A2F06">
      <w:pPr>
        <w:jc w:val="both"/>
        <w:rPr>
          <w:rFonts w:ascii="Arial" w:hAnsi="Arial" w:cs="Arial"/>
          <w:sz w:val="20"/>
          <w:szCs w:val="20"/>
        </w:rPr>
      </w:pPr>
      <w:r w:rsidRPr="004A2F06">
        <w:rPr>
          <w:rFonts w:ascii="Arial" w:hAnsi="Arial" w:cs="Arial"/>
          <w:sz w:val="20"/>
          <w:szCs w:val="20"/>
        </w:rPr>
        <w:t>La Secretaría de Planeación realizó el análisis técnico correspondiente y remitió la documentación al Alcalde Municipal, quien, en ejercicio de la competencia asignada por la Ley 152 de 1994, efectuó la designación correspondiente.</w:t>
      </w:r>
    </w:p>
    <w:p w14:paraId="547C37D2" w14:textId="77777777" w:rsidR="0097470F" w:rsidRDefault="0097470F" w:rsidP="004A2F06">
      <w:pPr>
        <w:jc w:val="both"/>
        <w:rPr>
          <w:rFonts w:ascii="Arial" w:hAnsi="Arial" w:cs="Arial"/>
          <w:sz w:val="20"/>
          <w:szCs w:val="20"/>
        </w:rPr>
      </w:pPr>
    </w:p>
    <w:p w14:paraId="5F238A74" w14:textId="77777777" w:rsidR="00D05FEB" w:rsidRPr="00D05FEB" w:rsidRDefault="00D05FEB" w:rsidP="00D05FEB">
      <w:pPr>
        <w:jc w:val="both"/>
        <w:rPr>
          <w:rFonts w:ascii="Arial" w:hAnsi="Arial" w:cs="Arial"/>
          <w:sz w:val="20"/>
          <w:szCs w:val="20"/>
        </w:rPr>
      </w:pPr>
      <w:r w:rsidRPr="00D05FEB">
        <w:rPr>
          <w:rFonts w:ascii="Arial" w:hAnsi="Arial" w:cs="Arial"/>
          <w:sz w:val="20"/>
          <w:szCs w:val="20"/>
        </w:rPr>
        <w:t>En los casos en que no se completó una terna, la decisión se apoyó además en la regla del artículo 11 de la Ley 152 de 1994, sin prescindir de los criterios de vinculación, experiencia y representatividad previstos en la Constitución y la ley.</w:t>
      </w:r>
    </w:p>
    <w:p w14:paraId="41859A15" w14:textId="2D9FC103" w:rsidR="0086077B" w:rsidRPr="0086077B" w:rsidRDefault="0086077B" w:rsidP="001640D7">
      <w:pPr>
        <w:jc w:val="both"/>
        <w:rPr>
          <w:rFonts w:ascii="Arial" w:hAnsi="Arial" w:cs="Arial"/>
          <w:sz w:val="20"/>
          <w:szCs w:val="20"/>
        </w:rPr>
      </w:pPr>
    </w:p>
    <w:p w14:paraId="6D4AC01E" w14:textId="3880D39B" w:rsidR="00DD0C97" w:rsidRPr="00DD0C97" w:rsidRDefault="00DD0C97" w:rsidP="001640D7">
      <w:pPr>
        <w:jc w:val="both"/>
        <w:rPr>
          <w:rFonts w:ascii="Arial" w:hAnsi="Arial" w:cs="Arial"/>
          <w:sz w:val="20"/>
          <w:szCs w:val="20"/>
        </w:rPr>
      </w:pPr>
    </w:p>
    <w:p w14:paraId="38770DF3" w14:textId="02F459A5" w:rsidR="00DD0C97" w:rsidRPr="00DD0C97" w:rsidRDefault="00DD0C97" w:rsidP="001640D7">
      <w:pPr>
        <w:pStyle w:val="Prrafodelista"/>
        <w:numPr>
          <w:ilvl w:val="0"/>
          <w:numId w:val="21"/>
        </w:numPr>
        <w:spacing w:line="240" w:lineRule="auto"/>
        <w:jc w:val="both"/>
        <w:rPr>
          <w:rFonts w:ascii="Arial" w:hAnsi="Arial" w:cs="Arial"/>
          <w:b/>
          <w:bCs/>
          <w:sz w:val="20"/>
          <w:szCs w:val="20"/>
        </w:rPr>
      </w:pPr>
      <w:r w:rsidRPr="00DD0C97">
        <w:rPr>
          <w:rFonts w:ascii="Arial" w:hAnsi="Arial" w:cs="Arial"/>
          <w:b/>
          <w:bCs/>
          <w:sz w:val="20"/>
          <w:szCs w:val="20"/>
        </w:rPr>
        <w:t>CONSIDERACIONES FINALES Y RELACIÓN DE ANEXOS</w:t>
      </w:r>
    </w:p>
    <w:p w14:paraId="45528140" w14:textId="77777777" w:rsidR="00DD0C97" w:rsidRDefault="00DD0C97" w:rsidP="001640D7">
      <w:pPr>
        <w:jc w:val="both"/>
        <w:rPr>
          <w:rFonts w:ascii="Arial" w:hAnsi="Arial" w:cs="Arial"/>
          <w:sz w:val="20"/>
          <w:szCs w:val="20"/>
        </w:rPr>
      </w:pPr>
      <w:r w:rsidRPr="00DD0C97">
        <w:rPr>
          <w:rFonts w:ascii="Arial" w:hAnsi="Arial" w:cs="Arial"/>
          <w:sz w:val="20"/>
          <w:szCs w:val="20"/>
        </w:rPr>
        <w:t>La Administración Municipal de Leticia reitera que el procedimiento de convocatoria, evaluación, consolidación y designación de representantes ante el Consejo Territorial de Planeación Municipal se adelantó en estricto cumplimiento de los principios constitucionales de la función administrativa consagrados en el artículo 209 de la Constitución Política, así como de las disposiciones contenidas en la </w:t>
      </w:r>
      <w:r w:rsidRPr="00D05FEB">
        <w:rPr>
          <w:rFonts w:ascii="Arial" w:hAnsi="Arial" w:cs="Arial"/>
          <w:sz w:val="20"/>
          <w:szCs w:val="20"/>
        </w:rPr>
        <w:t>Ley 152 de 1994, Ley 1755 de 2015, Ley 1437 de 2011 y Ley 1581 de 2012, garantizando</w:t>
      </w:r>
      <w:r w:rsidRPr="00DD0C97">
        <w:rPr>
          <w:rFonts w:ascii="Arial" w:hAnsi="Arial" w:cs="Arial"/>
          <w:sz w:val="20"/>
          <w:szCs w:val="20"/>
        </w:rPr>
        <w:t xml:space="preserve"> en todo momento la publicidad, transparencia, participación ciudadana, igualdad y debido proceso.</w:t>
      </w:r>
    </w:p>
    <w:p w14:paraId="398DEC89" w14:textId="77777777" w:rsidR="004A2F06" w:rsidRPr="00DD0C97" w:rsidRDefault="004A2F06" w:rsidP="001640D7">
      <w:pPr>
        <w:jc w:val="both"/>
        <w:rPr>
          <w:rFonts w:ascii="Arial" w:hAnsi="Arial" w:cs="Arial"/>
          <w:sz w:val="20"/>
          <w:szCs w:val="20"/>
        </w:rPr>
      </w:pPr>
    </w:p>
    <w:p w14:paraId="09353F2F" w14:textId="77777777" w:rsidR="00DD0C97" w:rsidRDefault="00DD0C97" w:rsidP="001640D7">
      <w:pPr>
        <w:jc w:val="both"/>
        <w:rPr>
          <w:rFonts w:ascii="Arial" w:hAnsi="Arial" w:cs="Arial"/>
          <w:sz w:val="20"/>
          <w:szCs w:val="20"/>
        </w:rPr>
      </w:pPr>
      <w:r w:rsidRPr="00DD0C97">
        <w:rPr>
          <w:rFonts w:ascii="Arial" w:hAnsi="Arial" w:cs="Arial"/>
          <w:sz w:val="20"/>
          <w:szCs w:val="20"/>
        </w:rPr>
        <w:t>En consecuencia, la información solicitada se entrega en los términos legalmente permitidos, asegurando el acceso a la información pública que reposa en el expediente administrativo y aplicando las restricciones de ley respecto de la protección de datos personales y la reserva legal cuando a ello haya lugar.</w:t>
      </w:r>
    </w:p>
    <w:p w14:paraId="7440F344" w14:textId="77777777" w:rsidR="004A2F06" w:rsidRPr="00DD0C97" w:rsidRDefault="004A2F06" w:rsidP="001640D7">
      <w:pPr>
        <w:jc w:val="both"/>
        <w:rPr>
          <w:rFonts w:ascii="Arial" w:hAnsi="Arial" w:cs="Arial"/>
          <w:sz w:val="20"/>
          <w:szCs w:val="20"/>
        </w:rPr>
      </w:pPr>
    </w:p>
    <w:p w14:paraId="5AC593C3" w14:textId="77777777" w:rsidR="00DD0C97" w:rsidRDefault="00DD0C97" w:rsidP="001640D7">
      <w:pPr>
        <w:jc w:val="both"/>
        <w:rPr>
          <w:rFonts w:ascii="Arial" w:hAnsi="Arial" w:cs="Arial"/>
          <w:sz w:val="20"/>
          <w:szCs w:val="20"/>
        </w:rPr>
      </w:pPr>
      <w:r w:rsidRPr="00DD0C97">
        <w:rPr>
          <w:rFonts w:ascii="Arial" w:hAnsi="Arial" w:cs="Arial"/>
          <w:sz w:val="20"/>
          <w:szCs w:val="20"/>
        </w:rPr>
        <w:lastRenderedPageBreak/>
        <w:t>De igual forma, se deja constancia de que las actuaciones administrativas gozan de presunción de legalidad conforme al artículo 88 de la Ley 1437 de 2011, mientras no sean suspendidas o anuladas por autoridad competente.</w:t>
      </w:r>
    </w:p>
    <w:p w14:paraId="6A55BA22" w14:textId="77777777" w:rsidR="004A2F06" w:rsidRDefault="004A2F06" w:rsidP="001640D7">
      <w:pPr>
        <w:jc w:val="both"/>
        <w:rPr>
          <w:rFonts w:ascii="Arial" w:hAnsi="Arial" w:cs="Arial"/>
          <w:sz w:val="20"/>
          <w:szCs w:val="20"/>
        </w:rPr>
      </w:pPr>
    </w:p>
    <w:p w14:paraId="2BB2749B" w14:textId="3A323634" w:rsidR="004A2F06" w:rsidRPr="00DD0C97" w:rsidRDefault="004A2F06" w:rsidP="001640D7">
      <w:pPr>
        <w:jc w:val="both"/>
        <w:rPr>
          <w:rFonts w:ascii="Arial" w:hAnsi="Arial" w:cs="Arial"/>
          <w:sz w:val="20"/>
          <w:szCs w:val="20"/>
        </w:rPr>
      </w:pPr>
      <w:r w:rsidRPr="00D05FEB">
        <w:rPr>
          <w:rFonts w:ascii="Arial" w:hAnsi="Arial" w:cs="Arial"/>
          <w:sz w:val="20"/>
          <w:szCs w:val="20"/>
        </w:rPr>
        <w:t>La presente respuesta se emite garantizando el derecho de petición del solicitante, el acceso a la información pública y, simultáneamente, la protección de los derechos fundamentales de los ciudadanos cuyos datos personales reposan en el expediente administrativo.</w:t>
      </w:r>
    </w:p>
    <w:p w14:paraId="68C287B0" w14:textId="68E4BC35" w:rsidR="00DD0C97" w:rsidRPr="00DD0C97" w:rsidRDefault="00DD0C97" w:rsidP="001640D7">
      <w:pPr>
        <w:jc w:val="both"/>
        <w:rPr>
          <w:rFonts w:ascii="Arial" w:hAnsi="Arial" w:cs="Arial"/>
          <w:sz w:val="20"/>
          <w:szCs w:val="20"/>
        </w:rPr>
      </w:pPr>
    </w:p>
    <w:p w14:paraId="09DC61B4" w14:textId="77777777" w:rsidR="00DD0C97" w:rsidRDefault="00DD0C97" w:rsidP="001640D7">
      <w:pPr>
        <w:jc w:val="both"/>
        <w:rPr>
          <w:rFonts w:ascii="Arial" w:hAnsi="Arial" w:cs="Arial"/>
          <w:b/>
          <w:bCs/>
          <w:sz w:val="20"/>
          <w:szCs w:val="20"/>
        </w:rPr>
      </w:pPr>
      <w:r w:rsidRPr="00DD0C97">
        <w:rPr>
          <w:rFonts w:ascii="Arial" w:hAnsi="Arial" w:cs="Arial"/>
          <w:b/>
          <w:bCs/>
          <w:sz w:val="20"/>
          <w:szCs w:val="20"/>
        </w:rPr>
        <w:t>RELACIÓN DE ANEXOS</w:t>
      </w:r>
    </w:p>
    <w:p w14:paraId="1A3CB619" w14:textId="77777777" w:rsidR="00D05FEB" w:rsidRPr="00DD0C97" w:rsidRDefault="00D05FEB" w:rsidP="001640D7">
      <w:pPr>
        <w:jc w:val="both"/>
        <w:rPr>
          <w:rFonts w:ascii="Arial" w:hAnsi="Arial" w:cs="Arial"/>
          <w:b/>
          <w:bCs/>
          <w:sz w:val="20"/>
          <w:szCs w:val="20"/>
        </w:rPr>
      </w:pPr>
    </w:p>
    <w:p w14:paraId="669CE60B" w14:textId="77777777" w:rsidR="00DD0C97" w:rsidRPr="00DD0C97" w:rsidRDefault="00DD0C97" w:rsidP="001640D7">
      <w:pPr>
        <w:jc w:val="both"/>
        <w:rPr>
          <w:rFonts w:ascii="Arial" w:hAnsi="Arial" w:cs="Arial"/>
          <w:sz w:val="20"/>
          <w:szCs w:val="20"/>
        </w:rPr>
      </w:pPr>
      <w:r w:rsidRPr="00DD0C97">
        <w:rPr>
          <w:rFonts w:ascii="Arial" w:hAnsi="Arial" w:cs="Arial"/>
          <w:sz w:val="20"/>
          <w:szCs w:val="20"/>
        </w:rPr>
        <w:t>En atención a las solicitudes elevadas, se remiten los siguientes documentos en medio digital:</w:t>
      </w:r>
    </w:p>
    <w:p w14:paraId="5EB4B8D4" w14:textId="77777777" w:rsidR="004A2F06" w:rsidRDefault="004A2F06" w:rsidP="004A2F06">
      <w:pPr>
        <w:jc w:val="both"/>
        <w:rPr>
          <w:rFonts w:ascii="Arial" w:hAnsi="Arial" w:cs="Arial"/>
          <w:sz w:val="20"/>
          <w:szCs w:val="20"/>
          <w:highlight w:val="green"/>
        </w:rPr>
      </w:pPr>
    </w:p>
    <w:p w14:paraId="7AD79351" w14:textId="47F992B5" w:rsidR="004A2F06" w:rsidRPr="00D05FEB" w:rsidRDefault="004A2F06" w:rsidP="004A2F06">
      <w:pPr>
        <w:pStyle w:val="Prrafodelista"/>
        <w:numPr>
          <w:ilvl w:val="0"/>
          <w:numId w:val="47"/>
        </w:numPr>
        <w:jc w:val="both"/>
        <w:rPr>
          <w:rFonts w:ascii="Arial" w:hAnsi="Arial" w:cs="Arial"/>
          <w:sz w:val="20"/>
          <w:szCs w:val="20"/>
        </w:rPr>
      </w:pPr>
      <w:r w:rsidRPr="00D05FEB">
        <w:rPr>
          <w:rFonts w:ascii="Arial" w:hAnsi="Arial" w:cs="Arial"/>
          <w:sz w:val="20"/>
          <w:szCs w:val="20"/>
        </w:rPr>
        <w:t>Copia de la convocatoria pública para la conformación parcial del Consejo Territorial de Planeación Municipal.</w:t>
      </w:r>
    </w:p>
    <w:p w14:paraId="3B3B7C2B" w14:textId="79D9EDAC" w:rsidR="004A2F06" w:rsidRPr="00D05FEB" w:rsidRDefault="004A2F06" w:rsidP="004A2F06">
      <w:pPr>
        <w:pStyle w:val="Prrafodelista"/>
        <w:numPr>
          <w:ilvl w:val="0"/>
          <w:numId w:val="47"/>
        </w:numPr>
        <w:jc w:val="both"/>
        <w:rPr>
          <w:rFonts w:ascii="Arial" w:hAnsi="Arial" w:cs="Arial"/>
          <w:sz w:val="20"/>
          <w:szCs w:val="20"/>
        </w:rPr>
      </w:pPr>
      <w:r w:rsidRPr="00D05FEB">
        <w:rPr>
          <w:rFonts w:ascii="Arial" w:hAnsi="Arial" w:cs="Arial"/>
          <w:sz w:val="20"/>
          <w:szCs w:val="20"/>
        </w:rPr>
        <w:t>Copia del listado de postulados publicado.</w:t>
      </w:r>
    </w:p>
    <w:p w14:paraId="74174D1E" w14:textId="278677C2" w:rsidR="004A2F06" w:rsidRPr="00D05FEB" w:rsidRDefault="004A2F06" w:rsidP="004A2F06">
      <w:pPr>
        <w:pStyle w:val="Prrafodelista"/>
        <w:numPr>
          <w:ilvl w:val="0"/>
          <w:numId w:val="47"/>
        </w:numPr>
        <w:jc w:val="both"/>
        <w:rPr>
          <w:rFonts w:ascii="Arial" w:hAnsi="Arial" w:cs="Arial"/>
          <w:sz w:val="20"/>
          <w:szCs w:val="20"/>
        </w:rPr>
      </w:pPr>
      <w:r w:rsidRPr="00D05FEB">
        <w:rPr>
          <w:rFonts w:ascii="Arial" w:hAnsi="Arial" w:cs="Arial"/>
          <w:sz w:val="20"/>
          <w:szCs w:val="20"/>
        </w:rPr>
        <w:t>Copia del Acta Final del proceso.</w:t>
      </w:r>
    </w:p>
    <w:p w14:paraId="3CF66D63" w14:textId="494A96B5" w:rsidR="004A2F06" w:rsidRPr="00D05FEB" w:rsidRDefault="004A2F06" w:rsidP="004A2F06">
      <w:pPr>
        <w:pStyle w:val="Prrafodelista"/>
        <w:numPr>
          <w:ilvl w:val="0"/>
          <w:numId w:val="47"/>
        </w:numPr>
        <w:jc w:val="both"/>
        <w:rPr>
          <w:rFonts w:ascii="Arial" w:hAnsi="Arial" w:cs="Arial"/>
          <w:sz w:val="20"/>
          <w:szCs w:val="20"/>
        </w:rPr>
      </w:pPr>
      <w:r w:rsidRPr="00D05FEB">
        <w:rPr>
          <w:rFonts w:ascii="Arial" w:hAnsi="Arial" w:cs="Arial"/>
          <w:sz w:val="20"/>
          <w:szCs w:val="20"/>
        </w:rPr>
        <w:t>Copia del Documento Técnico de Revisión Documental y Verificación de Requisitos.</w:t>
      </w:r>
    </w:p>
    <w:p w14:paraId="54CF419C" w14:textId="01A37457" w:rsidR="004A2F06" w:rsidRPr="00D05FEB" w:rsidRDefault="004A2F06" w:rsidP="004A2F06">
      <w:pPr>
        <w:pStyle w:val="Prrafodelista"/>
        <w:numPr>
          <w:ilvl w:val="0"/>
          <w:numId w:val="47"/>
        </w:numPr>
        <w:jc w:val="both"/>
        <w:rPr>
          <w:rFonts w:ascii="Arial" w:hAnsi="Arial" w:cs="Arial"/>
          <w:sz w:val="20"/>
          <w:szCs w:val="20"/>
        </w:rPr>
      </w:pPr>
      <w:r w:rsidRPr="00D05FEB">
        <w:rPr>
          <w:rFonts w:ascii="Arial" w:hAnsi="Arial" w:cs="Arial"/>
          <w:sz w:val="20"/>
          <w:szCs w:val="20"/>
        </w:rPr>
        <w:t>Documento de remisión del expediente administrativo al Despacho del Alcalde Municipal.</w:t>
      </w:r>
    </w:p>
    <w:p w14:paraId="2E14E4ED" w14:textId="6AD8E7C4" w:rsidR="004A2F06" w:rsidRPr="00D05FEB" w:rsidRDefault="004A2F06" w:rsidP="004A2F06">
      <w:pPr>
        <w:pStyle w:val="Prrafodelista"/>
        <w:numPr>
          <w:ilvl w:val="0"/>
          <w:numId w:val="47"/>
        </w:numPr>
        <w:jc w:val="both"/>
        <w:rPr>
          <w:rFonts w:ascii="Arial" w:hAnsi="Arial" w:cs="Arial"/>
          <w:sz w:val="20"/>
          <w:szCs w:val="20"/>
        </w:rPr>
      </w:pPr>
      <w:r w:rsidRPr="00D05FEB">
        <w:rPr>
          <w:rFonts w:ascii="Arial" w:hAnsi="Arial" w:cs="Arial"/>
          <w:sz w:val="20"/>
          <w:szCs w:val="20"/>
        </w:rPr>
        <w:t>Copia del acto administrativo de designación de nuevos integrantes del Consejo Territorial de Planeación Municipal.</w:t>
      </w:r>
    </w:p>
    <w:p w14:paraId="2DE34F92" w14:textId="268F543F" w:rsidR="004A2F06" w:rsidRPr="00D05FEB" w:rsidRDefault="004A2F06" w:rsidP="004A2F06">
      <w:pPr>
        <w:pStyle w:val="Prrafodelista"/>
        <w:numPr>
          <w:ilvl w:val="0"/>
          <w:numId w:val="47"/>
        </w:numPr>
        <w:jc w:val="both"/>
        <w:rPr>
          <w:rFonts w:ascii="Arial" w:hAnsi="Arial" w:cs="Arial"/>
          <w:sz w:val="20"/>
          <w:szCs w:val="20"/>
        </w:rPr>
      </w:pPr>
      <w:r w:rsidRPr="00D05FEB">
        <w:rPr>
          <w:rFonts w:ascii="Arial" w:hAnsi="Arial" w:cs="Arial"/>
          <w:sz w:val="20"/>
          <w:szCs w:val="20"/>
        </w:rPr>
        <w:t>Soportes documentales entregables correspondientes a organizaciones postulantes, con aplicación de las restricciones legales en materia de protección de datos personales.</w:t>
      </w:r>
    </w:p>
    <w:p w14:paraId="23923594" w14:textId="2A152E8C" w:rsidR="00DD0C97" w:rsidRPr="00DD0C97" w:rsidRDefault="00DD0C97" w:rsidP="001640D7">
      <w:pPr>
        <w:jc w:val="both"/>
        <w:rPr>
          <w:rFonts w:ascii="Arial" w:hAnsi="Arial" w:cs="Arial"/>
          <w:sz w:val="20"/>
          <w:szCs w:val="20"/>
        </w:rPr>
      </w:pPr>
    </w:p>
    <w:p w14:paraId="3B1E4742" w14:textId="77777777" w:rsidR="00DD0C97" w:rsidRPr="00D05FEB" w:rsidRDefault="00DD0C97" w:rsidP="001640D7">
      <w:pPr>
        <w:jc w:val="both"/>
        <w:rPr>
          <w:rFonts w:ascii="Arial" w:hAnsi="Arial" w:cs="Arial"/>
          <w:b/>
          <w:bCs/>
          <w:sz w:val="20"/>
          <w:szCs w:val="20"/>
        </w:rPr>
      </w:pPr>
      <w:r w:rsidRPr="00D05FEB">
        <w:rPr>
          <w:rFonts w:ascii="Arial" w:hAnsi="Arial" w:cs="Arial"/>
          <w:b/>
          <w:bCs/>
          <w:sz w:val="20"/>
          <w:szCs w:val="20"/>
        </w:rPr>
        <w:t>Nota de protección de datos</w:t>
      </w:r>
    </w:p>
    <w:p w14:paraId="16361974" w14:textId="77777777" w:rsidR="00D05FEB" w:rsidRPr="00D05FEB" w:rsidRDefault="00D05FEB" w:rsidP="001640D7">
      <w:pPr>
        <w:jc w:val="both"/>
        <w:rPr>
          <w:rFonts w:ascii="Arial" w:hAnsi="Arial" w:cs="Arial"/>
          <w:b/>
          <w:bCs/>
          <w:sz w:val="20"/>
          <w:szCs w:val="20"/>
        </w:rPr>
      </w:pPr>
    </w:p>
    <w:p w14:paraId="13A07650" w14:textId="77777777" w:rsidR="00DD0C97" w:rsidRPr="00DD0C97" w:rsidRDefault="00DD0C97" w:rsidP="001640D7">
      <w:pPr>
        <w:jc w:val="both"/>
        <w:rPr>
          <w:rFonts w:ascii="Arial" w:hAnsi="Arial" w:cs="Arial"/>
          <w:sz w:val="20"/>
          <w:szCs w:val="20"/>
        </w:rPr>
      </w:pPr>
      <w:r w:rsidRPr="00D05FEB">
        <w:rPr>
          <w:rFonts w:ascii="Arial" w:hAnsi="Arial" w:cs="Arial"/>
          <w:sz w:val="20"/>
          <w:szCs w:val="20"/>
        </w:rPr>
        <w:t>En los anexos que contienen información de personas naturales, se ha aplicado el principio de protección de datos personales conforme a la Ley 1581 de 2012, garantizando que no se divulgue información sensible, semiprivada o que permita la identificación directa de terceros no autorizados.</w:t>
      </w:r>
    </w:p>
    <w:p w14:paraId="10B4045B" w14:textId="77777777" w:rsidR="00DD0C97" w:rsidRPr="0086077B" w:rsidRDefault="00DD0C97" w:rsidP="001640D7">
      <w:pPr>
        <w:jc w:val="both"/>
        <w:rPr>
          <w:rFonts w:ascii="Arial" w:hAnsi="Arial" w:cs="Arial"/>
          <w:sz w:val="20"/>
          <w:szCs w:val="20"/>
        </w:rPr>
      </w:pPr>
    </w:p>
    <w:p w14:paraId="7114D7F5" w14:textId="77777777" w:rsidR="0086077B" w:rsidRPr="0086077B" w:rsidRDefault="0086077B" w:rsidP="001640D7">
      <w:pPr>
        <w:jc w:val="both"/>
        <w:rPr>
          <w:rFonts w:ascii="Arial" w:hAnsi="Arial" w:cs="Arial"/>
          <w:sz w:val="20"/>
          <w:szCs w:val="20"/>
        </w:rPr>
      </w:pPr>
      <w:r w:rsidRPr="0086077B">
        <w:rPr>
          <w:rFonts w:ascii="Arial" w:hAnsi="Arial" w:cs="Arial"/>
          <w:sz w:val="20"/>
          <w:szCs w:val="20"/>
        </w:rPr>
        <w:t>Cordialmente,</w:t>
      </w:r>
    </w:p>
    <w:p w14:paraId="22C27325" w14:textId="77777777" w:rsidR="0086077B" w:rsidRDefault="0086077B" w:rsidP="001640D7">
      <w:pPr>
        <w:jc w:val="both"/>
        <w:rPr>
          <w:rFonts w:ascii="Arial" w:hAnsi="Arial" w:cs="Arial"/>
          <w:sz w:val="20"/>
          <w:szCs w:val="20"/>
        </w:rPr>
      </w:pPr>
    </w:p>
    <w:p w14:paraId="59FFA8ED" w14:textId="77777777" w:rsidR="0086077B" w:rsidRPr="000A0C9B" w:rsidRDefault="0086077B" w:rsidP="000A0C9B">
      <w:pPr>
        <w:rPr>
          <w:rFonts w:ascii="Arial" w:hAnsi="Arial" w:cs="Arial"/>
          <w:sz w:val="20"/>
          <w:szCs w:val="20"/>
        </w:rPr>
      </w:pPr>
    </w:p>
    <w:p w14:paraId="2B59DC55" w14:textId="77777777" w:rsidR="000A0C9B" w:rsidRDefault="000A0C9B" w:rsidP="00D56CBE">
      <w:pPr>
        <w:rPr>
          <w:rFonts w:ascii="Arial" w:hAnsi="Arial" w:cs="Arial"/>
          <w:sz w:val="20"/>
          <w:szCs w:val="20"/>
        </w:rPr>
      </w:pPr>
    </w:p>
    <w:p w14:paraId="6A121B7D" w14:textId="77777777" w:rsidR="00D56CBE" w:rsidRPr="008810A5" w:rsidRDefault="00D56CBE" w:rsidP="00D56CBE">
      <w:pPr>
        <w:rPr>
          <w:rFonts w:ascii="Arial" w:hAnsi="Arial" w:cs="Arial"/>
          <w:b/>
          <w:bCs/>
          <w:sz w:val="20"/>
          <w:szCs w:val="20"/>
          <w:lang w:val="es-ES_tradnl"/>
        </w:rPr>
      </w:pPr>
      <w:r w:rsidRPr="008810A5">
        <w:rPr>
          <w:rFonts w:ascii="Arial" w:hAnsi="Arial" w:cs="Arial"/>
          <w:b/>
          <w:bCs/>
          <w:sz w:val="20"/>
          <w:szCs w:val="20"/>
          <w:lang w:val="es-ES_tradnl"/>
        </w:rPr>
        <w:t xml:space="preserve">ANGELA ANDREA GONZALEZ VILLA </w:t>
      </w:r>
    </w:p>
    <w:p w14:paraId="53B58764" w14:textId="36BA502A" w:rsidR="00D56CBE" w:rsidRPr="008810A5" w:rsidRDefault="00D56CBE" w:rsidP="00D56CBE">
      <w:pPr>
        <w:rPr>
          <w:rFonts w:ascii="Arial" w:hAnsi="Arial" w:cs="Arial"/>
          <w:sz w:val="20"/>
          <w:szCs w:val="20"/>
          <w:lang w:val="es-ES_tradnl"/>
        </w:rPr>
      </w:pPr>
      <w:r w:rsidRPr="008810A5">
        <w:rPr>
          <w:rFonts w:ascii="Arial" w:hAnsi="Arial" w:cs="Arial"/>
          <w:sz w:val="20"/>
          <w:szCs w:val="20"/>
          <w:lang w:val="es-ES_tradnl"/>
        </w:rPr>
        <w:t>Secretaria de Planeaci</w:t>
      </w:r>
      <w:r w:rsidR="00744482" w:rsidRPr="008810A5">
        <w:rPr>
          <w:rFonts w:ascii="Arial" w:hAnsi="Arial" w:cs="Arial"/>
          <w:sz w:val="20"/>
          <w:szCs w:val="20"/>
          <w:lang w:val="es-ES_tradnl"/>
        </w:rPr>
        <w:t>ó</w:t>
      </w:r>
      <w:r w:rsidRPr="008810A5">
        <w:rPr>
          <w:rFonts w:ascii="Arial" w:hAnsi="Arial" w:cs="Arial"/>
          <w:sz w:val="20"/>
          <w:szCs w:val="20"/>
          <w:lang w:val="es-ES_tradnl"/>
        </w:rPr>
        <w:t>n e Infraestructura</w:t>
      </w:r>
    </w:p>
    <w:p w14:paraId="7617E044" w14:textId="77777777" w:rsidR="00D56CBE" w:rsidRDefault="00D56CBE" w:rsidP="00D56CBE">
      <w:pPr>
        <w:rPr>
          <w:rFonts w:ascii="Arial" w:hAnsi="Arial" w:cs="Arial"/>
          <w:lang w:val="es-ES_tradnl"/>
        </w:rPr>
      </w:pPr>
    </w:p>
    <w:p w14:paraId="0D0381D9" w14:textId="1AE2EE74" w:rsidR="00D56CBE" w:rsidRPr="008810A5" w:rsidRDefault="00D56CBE" w:rsidP="00D56CBE">
      <w:pPr>
        <w:rPr>
          <w:rFonts w:ascii="Arial" w:hAnsi="Arial" w:cs="Arial"/>
          <w:sz w:val="14"/>
          <w:szCs w:val="20"/>
          <w:lang w:val="es-ES_tradnl"/>
        </w:rPr>
      </w:pPr>
      <w:r w:rsidRPr="008810A5">
        <w:rPr>
          <w:rFonts w:ascii="Arial" w:hAnsi="Arial" w:cs="Arial"/>
          <w:sz w:val="14"/>
          <w:szCs w:val="20"/>
          <w:lang w:val="es-ES_tradnl"/>
        </w:rPr>
        <w:t>Proyect</w:t>
      </w:r>
      <w:r w:rsidR="004D7B24">
        <w:rPr>
          <w:rFonts w:ascii="Arial" w:hAnsi="Arial" w:cs="Arial"/>
          <w:sz w:val="14"/>
          <w:szCs w:val="20"/>
          <w:lang w:val="es-ES_tradnl"/>
        </w:rPr>
        <w:t>ó</w:t>
      </w:r>
      <w:r w:rsidRPr="008810A5">
        <w:rPr>
          <w:rFonts w:ascii="Arial" w:hAnsi="Arial" w:cs="Arial"/>
          <w:sz w:val="14"/>
          <w:szCs w:val="20"/>
          <w:lang w:val="es-ES_tradnl"/>
        </w:rPr>
        <w:t xml:space="preserve">: </w:t>
      </w:r>
      <w:proofErr w:type="spellStart"/>
      <w:r w:rsidR="002F6B9C" w:rsidRPr="008810A5">
        <w:rPr>
          <w:rFonts w:ascii="Arial" w:hAnsi="Arial" w:cs="Arial"/>
          <w:sz w:val="14"/>
          <w:szCs w:val="20"/>
          <w:lang w:val="es-ES_tradnl"/>
        </w:rPr>
        <w:t>Zandery</w:t>
      </w:r>
      <w:proofErr w:type="spellEnd"/>
      <w:r w:rsidR="002F6B9C" w:rsidRPr="008810A5">
        <w:rPr>
          <w:rFonts w:ascii="Arial" w:hAnsi="Arial" w:cs="Arial"/>
          <w:sz w:val="14"/>
          <w:szCs w:val="20"/>
          <w:lang w:val="es-ES_tradnl"/>
        </w:rPr>
        <w:t xml:space="preserve"> Araujo</w:t>
      </w:r>
      <w:r w:rsidRPr="008810A5">
        <w:rPr>
          <w:rFonts w:ascii="Arial" w:hAnsi="Arial" w:cs="Arial"/>
          <w:sz w:val="14"/>
          <w:szCs w:val="20"/>
          <w:lang w:val="es-ES_tradnl"/>
        </w:rPr>
        <w:t xml:space="preserve"> P.U</w:t>
      </w:r>
      <w:r w:rsidR="00744482" w:rsidRPr="008810A5">
        <w:rPr>
          <w:rFonts w:ascii="Arial" w:hAnsi="Arial" w:cs="Arial"/>
          <w:sz w:val="14"/>
          <w:szCs w:val="20"/>
          <w:lang w:val="es-ES_tradnl"/>
        </w:rPr>
        <w:t>.</w:t>
      </w:r>
      <w:r w:rsidRPr="008810A5">
        <w:rPr>
          <w:rFonts w:ascii="Arial" w:hAnsi="Arial" w:cs="Arial"/>
          <w:sz w:val="14"/>
          <w:szCs w:val="20"/>
          <w:lang w:val="es-ES_tradnl"/>
        </w:rPr>
        <w:t xml:space="preserve"> </w:t>
      </w:r>
      <w:r w:rsidR="00744482" w:rsidRPr="008810A5">
        <w:rPr>
          <w:rFonts w:ascii="Arial" w:hAnsi="Arial" w:cs="Arial"/>
          <w:sz w:val="14"/>
          <w:szCs w:val="20"/>
          <w:lang w:val="es-ES_tradnl"/>
        </w:rPr>
        <w:t>SPI.</w:t>
      </w:r>
      <w:r w:rsidRPr="008810A5">
        <w:rPr>
          <w:rFonts w:ascii="Arial" w:hAnsi="Arial" w:cs="Arial"/>
          <w:sz w:val="14"/>
          <w:szCs w:val="20"/>
          <w:lang w:val="es-ES_tradnl"/>
        </w:rPr>
        <w:t xml:space="preserve"> </w:t>
      </w:r>
    </w:p>
    <w:p w14:paraId="2A47F4E4" w14:textId="74FEF6FB" w:rsidR="003E4620" w:rsidRPr="00D05FEB" w:rsidRDefault="00D56CBE" w:rsidP="00744482">
      <w:pPr>
        <w:rPr>
          <w:rFonts w:ascii="Arial" w:hAnsi="Arial" w:cs="Arial"/>
          <w:sz w:val="14"/>
          <w:szCs w:val="20"/>
          <w:lang w:val="es-ES"/>
        </w:rPr>
      </w:pPr>
      <w:r w:rsidRPr="008810A5">
        <w:rPr>
          <w:rFonts w:ascii="Arial" w:hAnsi="Arial" w:cs="Arial"/>
          <w:sz w:val="14"/>
          <w:szCs w:val="20"/>
          <w:lang w:val="es-ES"/>
        </w:rPr>
        <w:t>Revis</w:t>
      </w:r>
      <w:r w:rsidR="00744482" w:rsidRPr="008810A5">
        <w:rPr>
          <w:rFonts w:ascii="Arial" w:hAnsi="Arial" w:cs="Arial"/>
          <w:sz w:val="14"/>
          <w:szCs w:val="20"/>
          <w:lang w:val="es-ES"/>
        </w:rPr>
        <w:t>ó</w:t>
      </w:r>
      <w:r w:rsidR="004D7B24">
        <w:rPr>
          <w:rFonts w:ascii="Arial" w:hAnsi="Arial" w:cs="Arial"/>
          <w:sz w:val="14"/>
          <w:szCs w:val="20"/>
          <w:lang w:val="es-ES"/>
        </w:rPr>
        <w:t>: Wilder Colonia. Apoyo Jurídico SPI.</w:t>
      </w:r>
      <w:r w:rsidR="00744482" w:rsidRPr="008810A5">
        <w:rPr>
          <w:rFonts w:ascii="Arial" w:hAnsi="Arial" w:cs="Arial"/>
          <w:sz w:val="14"/>
          <w:szCs w:val="20"/>
          <w:lang w:val="es-ES"/>
        </w:rPr>
        <w:t xml:space="preserve"> </w:t>
      </w:r>
    </w:p>
    <w:sectPr w:rsidR="003E4620" w:rsidRPr="00D05FEB">
      <w:headerReference w:type="default" r:id="rId7"/>
      <w:footerReference w:type="default" r:id="rId8"/>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9F20D4" w14:textId="77777777" w:rsidR="00DA74FF" w:rsidRDefault="00DA74FF" w:rsidP="007D1BB3">
      <w:r>
        <w:separator/>
      </w:r>
    </w:p>
  </w:endnote>
  <w:endnote w:type="continuationSeparator" w:id="0">
    <w:p w14:paraId="58818A98" w14:textId="77777777" w:rsidR="00DA74FF" w:rsidRDefault="00DA74FF" w:rsidP="007D1B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76CB71" w14:textId="77777777" w:rsidR="007D1BB3" w:rsidRDefault="007D1BB3" w:rsidP="007D1BB3">
    <w:pPr>
      <w:jc w:val="center"/>
      <w:rPr>
        <w:rFonts w:ascii="Arial" w:hAnsi="Arial" w:cs="Arial"/>
        <w:sz w:val="14"/>
        <w:szCs w:val="14"/>
      </w:rPr>
    </w:pPr>
  </w:p>
  <w:p w14:paraId="67676B0A" w14:textId="77777777" w:rsidR="007D1BB3" w:rsidRPr="00CB09AC" w:rsidRDefault="007D1BB3" w:rsidP="007D1BB3">
    <w:pPr>
      <w:jc w:val="center"/>
      <w:rPr>
        <w:rFonts w:ascii="Arial" w:hAnsi="Arial" w:cs="Arial"/>
        <w:sz w:val="16"/>
        <w:szCs w:val="16"/>
        <w:lang w:val="es-ES"/>
      </w:rPr>
    </w:pPr>
    <w:bookmarkStart w:id="0" w:name="_Hlk155787242"/>
    <w:bookmarkStart w:id="1" w:name="_Hlk155787243"/>
    <w:bookmarkStart w:id="2" w:name="_Hlk155787325"/>
    <w:bookmarkStart w:id="3" w:name="_Hlk155787326"/>
    <w:r w:rsidRPr="00D86CC2">
      <w:rPr>
        <w:rFonts w:ascii="Arial" w:hAnsi="Arial" w:cs="Arial"/>
        <w:noProof/>
        <w:sz w:val="16"/>
        <w:szCs w:val="16"/>
        <w:lang w:val="en-US"/>
      </w:rPr>
      <w:drawing>
        <wp:anchor distT="0" distB="0" distL="114300" distR="114300" simplePos="0" relativeHeight="251664384" behindDoc="1" locked="0" layoutInCell="1" allowOverlap="1" wp14:anchorId="0A2316DB" wp14:editId="7F30740C">
          <wp:simplePos x="0" y="0"/>
          <wp:positionH relativeFrom="column">
            <wp:posOffset>4362450</wp:posOffset>
          </wp:positionH>
          <wp:positionV relativeFrom="paragraph">
            <wp:posOffset>7614285</wp:posOffset>
          </wp:positionV>
          <wp:extent cx="1152525" cy="834390"/>
          <wp:effectExtent l="19050" t="0" r="9525" b="0"/>
          <wp:wrapNone/>
          <wp:docPr id="3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srcRect/>
                  <a:stretch>
                    <a:fillRect/>
                  </a:stretch>
                </pic:blipFill>
                <pic:spPr bwMode="auto">
                  <a:xfrm>
                    <a:off x="0" y="0"/>
                    <a:ext cx="1152525" cy="834390"/>
                  </a:xfrm>
                  <a:prstGeom prst="rect">
                    <a:avLst/>
                  </a:prstGeom>
                  <a:noFill/>
                </pic:spPr>
              </pic:pic>
            </a:graphicData>
          </a:graphic>
        </wp:anchor>
      </w:drawing>
    </w:r>
    <w:r w:rsidRPr="00CB09AC">
      <w:rPr>
        <w:rFonts w:ascii="Arial" w:hAnsi="Arial" w:cs="Arial"/>
        <w:sz w:val="16"/>
        <w:szCs w:val="16"/>
        <w:lang w:val="es-ES"/>
      </w:rPr>
      <w:t xml:space="preserve">Dirección: Calle 10 # 10-47 </w:t>
    </w:r>
  </w:p>
  <w:p w14:paraId="0582594B" w14:textId="77777777" w:rsidR="007D1BB3" w:rsidRPr="00CB09AC" w:rsidRDefault="007D1BB3" w:rsidP="007D1BB3">
    <w:pPr>
      <w:jc w:val="center"/>
      <w:rPr>
        <w:rFonts w:ascii="Arial" w:hAnsi="Arial" w:cs="Arial"/>
        <w:sz w:val="16"/>
        <w:szCs w:val="16"/>
        <w:lang w:val="es-ES"/>
      </w:rPr>
    </w:pPr>
    <w:r w:rsidRPr="00D86CC2">
      <w:rPr>
        <w:rFonts w:ascii="Arial" w:hAnsi="Arial" w:cs="Arial"/>
        <w:noProof/>
        <w:sz w:val="16"/>
        <w:szCs w:val="16"/>
        <w:lang w:val="en-US"/>
      </w:rPr>
      <w:drawing>
        <wp:anchor distT="0" distB="0" distL="114300" distR="114300" simplePos="0" relativeHeight="251663360" behindDoc="1" locked="0" layoutInCell="1" allowOverlap="1" wp14:anchorId="00E0DBD0" wp14:editId="4D5D59F5">
          <wp:simplePos x="0" y="0"/>
          <wp:positionH relativeFrom="column">
            <wp:posOffset>5019675</wp:posOffset>
          </wp:positionH>
          <wp:positionV relativeFrom="paragraph">
            <wp:posOffset>9138285</wp:posOffset>
          </wp:positionV>
          <wp:extent cx="1152525" cy="834390"/>
          <wp:effectExtent l="19050" t="0" r="9525" b="0"/>
          <wp:wrapNone/>
          <wp:docPr id="3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1152525" cy="834390"/>
                  </a:xfrm>
                  <a:prstGeom prst="rect">
                    <a:avLst/>
                  </a:prstGeom>
                  <a:noFill/>
                </pic:spPr>
              </pic:pic>
            </a:graphicData>
          </a:graphic>
        </wp:anchor>
      </w:drawing>
    </w:r>
    <w:r w:rsidRPr="00CB09AC">
      <w:rPr>
        <w:rFonts w:ascii="Arial" w:hAnsi="Arial" w:cs="Arial"/>
        <w:sz w:val="16"/>
        <w:szCs w:val="16"/>
        <w:lang w:val="es-ES"/>
      </w:rPr>
      <w:t>Código Postal: 910001</w:t>
    </w:r>
  </w:p>
  <w:p w14:paraId="74A852FB" w14:textId="77777777" w:rsidR="007D1BB3" w:rsidRPr="00CB09AC" w:rsidRDefault="007D1BB3" w:rsidP="007D1BB3">
    <w:pPr>
      <w:tabs>
        <w:tab w:val="left" w:pos="360"/>
        <w:tab w:val="center" w:pos="4135"/>
      </w:tabs>
      <w:rPr>
        <w:rFonts w:ascii="Arial" w:hAnsi="Arial" w:cs="Arial"/>
        <w:sz w:val="16"/>
        <w:szCs w:val="16"/>
        <w:lang w:val="es-ES"/>
      </w:rPr>
    </w:pPr>
    <w:r w:rsidRPr="00D86CC2">
      <w:rPr>
        <w:rFonts w:ascii="Arial" w:hAnsi="Arial" w:cs="Arial"/>
        <w:noProof/>
        <w:sz w:val="16"/>
        <w:szCs w:val="16"/>
        <w:lang w:val="en-US"/>
      </w:rPr>
      <w:drawing>
        <wp:anchor distT="0" distB="0" distL="114300" distR="114300" simplePos="0" relativeHeight="251662336" behindDoc="1" locked="0" layoutInCell="1" allowOverlap="1" wp14:anchorId="1150E9F8" wp14:editId="682C857D">
          <wp:simplePos x="0" y="0"/>
          <wp:positionH relativeFrom="column">
            <wp:posOffset>5019675</wp:posOffset>
          </wp:positionH>
          <wp:positionV relativeFrom="paragraph">
            <wp:posOffset>9138285</wp:posOffset>
          </wp:positionV>
          <wp:extent cx="1152525" cy="834390"/>
          <wp:effectExtent l="19050" t="0" r="9525" b="0"/>
          <wp:wrapNone/>
          <wp:docPr id="3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1152525" cy="834390"/>
                  </a:xfrm>
                  <a:prstGeom prst="rect">
                    <a:avLst/>
                  </a:prstGeom>
                  <a:noFill/>
                </pic:spPr>
              </pic:pic>
            </a:graphicData>
          </a:graphic>
        </wp:anchor>
      </w:drawing>
    </w:r>
    <w:r w:rsidRPr="00CB09AC">
      <w:rPr>
        <w:rFonts w:ascii="Arial" w:hAnsi="Arial" w:cs="Arial"/>
        <w:sz w:val="16"/>
        <w:szCs w:val="16"/>
        <w:lang w:val="es-ES"/>
      </w:rPr>
      <w:tab/>
    </w:r>
    <w:r w:rsidRPr="00CB09AC">
      <w:rPr>
        <w:rFonts w:ascii="Arial" w:hAnsi="Arial" w:cs="Arial"/>
        <w:sz w:val="16"/>
        <w:szCs w:val="16"/>
        <w:lang w:val="es-ES"/>
      </w:rPr>
      <w:tab/>
      <w:t>Página Web www.leticia-amazonas.gov.co</w:t>
    </w:r>
  </w:p>
  <w:p w14:paraId="788464FC" w14:textId="18FC89AD" w:rsidR="007D1BB3" w:rsidRPr="00D86CC2" w:rsidRDefault="007D1BB3" w:rsidP="007D1BB3">
    <w:pPr>
      <w:jc w:val="center"/>
      <w:rPr>
        <w:rFonts w:ascii="Arial" w:hAnsi="Arial" w:cs="Arial"/>
        <w:sz w:val="16"/>
        <w:szCs w:val="16"/>
        <w:lang w:val="pt-BR"/>
      </w:rPr>
    </w:pPr>
    <w:r w:rsidRPr="00D86CC2">
      <w:rPr>
        <w:rFonts w:ascii="Arial" w:hAnsi="Arial" w:cs="Arial"/>
        <w:noProof/>
        <w:sz w:val="16"/>
        <w:szCs w:val="16"/>
        <w:lang w:val="en-US"/>
      </w:rPr>
      <w:drawing>
        <wp:anchor distT="0" distB="0" distL="114300" distR="114300" simplePos="0" relativeHeight="251665408" behindDoc="1" locked="0" layoutInCell="1" allowOverlap="1" wp14:anchorId="0F0A07AC" wp14:editId="0ED4FD3F">
          <wp:simplePos x="0" y="0"/>
          <wp:positionH relativeFrom="column">
            <wp:posOffset>4953000</wp:posOffset>
          </wp:positionH>
          <wp:positionV relativeFrom="paragraph">
            <wp:posOffset>9271635</wp:posOffset>
          </wp:positionV>
          <wp:extent cx="1359535" cy="748665"/>
          <wp:effectExtent l="0" t="0" r="0" b="0"/>
          <wp:wrapNone/>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9535" cy="748665"/>
                  </a:xfrm>
                  <a:prstGeom prst="rect">
                    <a:avLst/>
                  </a:prstGeom>
                  <a:noFill/>
                </pic:spPr>
              </pic:pic>
            </a:graphicData>
          </a:graphic>
        </wp:anchor>
      </w:drawing>
    </w:r>
    <w:proofErr w:type="spellStart"/>
    <w:r w:rsidRPr="00D86CC2">
      <w:rPr>
        <w:rFonts w:ascii="Arial" w:hAnsi="Arial" w:cs="Arial"/>
        <w:sz w:val="16"/>
        <w:szCs w:val="16"/>
        <w:lang w:val="pt-BR"/>
      </w:rPr>
      <w:t>Correo</w:t>
    </w:r>
    <w:proofErr w:type="spellEnd"/>
    <w:r w:rsidRPr="00D86CC2">
      <w:rPr>
        <w:rFonts w:ascii="Arial" w:hAnsi="Arial" w:cs="Arial"/>
        <w:sz w:val="16"/>
        <w:szCs w:val="16"/>
        <w:lang w:val="pt-BR"/>
      </w:rPr>
      <w:t xml:space="preserve"> </w:t>
    </w:r>
    <w:proofErr w:type="spellStart"/>
    <w:r w:rsidRPr="00D86CC2">
      <w:rPr>
        <w:rFonts w:ascii="Arial" w:hAnsi="Arial" w:cs="Arial"/>
        <w:sz w:val="16"/>
        <w:szCs w:val="16"/>
        <w:lang w:val="pt-BR"/>
      </w:rPr>
      <w:t>eletrónico</w:t>
    </w:r>
    <w:proofErr w:type="spellEnd"/>
    <w:r w:rsidRPr="00D86CC2">
      <w:rPr>
        <w:rFonts w:ascii="Arial" w:hAnsi="Arial" w:cs="Arial"/>
        <w:sz w:val="16"/>
        <w:szCs w:val="16"/>
        <w:lang w:val="pt-BR"/>
      </w:rPr>
      <w:t xml:space="preserve">: </w:t>
    </w:r>
    <w:r w:rsidR="00744482">
      <w:rPr>
        <w:rFonts w:ascii="Arial" w:hAnsi="Arial" w:cs="Arial"/>
        <w:sz w:val="16"/>
        <w:szCs w:val="16"/>
        <w:lang w:val="pt-BR"/>
      </w:rPr>
      <w:t>planeacion</w:t>
    </w:r>
    <w:r w:rsidRPr="00D86CC2">
      <w:rPr>
        <w:rFonts w:ascii="Arial" w:hAnsi="Arial" w:cs="Arial"/>
        <w:sz w:val="16"/>
        <w:szCs w:val="16"/>
        <w:lang w:val="pt-BR"/>
      </w:rPr>
      <w:t>@leticia-amazonas.gov.co</w:t>
    </w:r>
    <w:bookmarkEnd w:id="0"/>
    <w:bookmarkEnd w:id="1"/>
    <w:bookmarkEnd w:id="2"/>
    <w:bookmarkEnd w:id="3"/>
  </w:p>
  <w:p w14:paraId="44CE5524" w14:textId="77777777" w:rsidR="007D1BB3" w:rsidRDefault="007D1BB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8CB03D" w14:textId="77777777" w:rsidR="00DA74FF" w:rsidRDefault="00DA74FF" w:rsidP="007D1BB3">
      <w:r>
        <w:separator/>
      </w:r>
    </w:p>
  </w:footnote>
  <w:footnote w:type="continuationSeparator" w:id="0">
    <w:p w14:paraId="26DEF3C2" w14:textId="77777777" w:rsidR="00DA74FF" w:rsidRDefault="00DA74FF" w:rsidP="007D1B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84C93" w14:textId="500B1737" w:rsidR="007D1BB3" w:rsidRDefault="007D1BB3" w:rsidP="007D1BB3">
    <w:pPr>
      <w:spacing w:line="240" w:lineRule="atLeast"/>
      <w:jc w:val="center"/>
      <w:rPr>
        <w:rFonts w:ascii="Arial" w:hAnsi="Arial" w:cs="Arial"/>
        <w:sz w:val="16"/>
        <w:szCs w:val="16"/>
        <w:lang w:val="pt-BR"/>
      </w:rPr>
    </w:pPr>
    <w:r>
      <w:rPr>
        <w:b/>
        <w:noProof/>
        <w:sz w:val="16"/>
        <w:szCs w:val="16"/>
        <w:lang w:val="en-US"/>
      </w:rPr>
      <w:drawing>
        <wp:anchor distT="0" distB="0" distL="114300" distR="114300" simplePos="0" relativeHeight="251660288" behindDoc="1" locked="0" layoutInCell="1" allowOverlap="1" wp14:anchorId="322E66C4" wp14:editId="39292BFE">
          <wp:simplePos x="0" y="0"/>
          <wp:positionH relativeFrom="column">
            <wp:posOffset>4932045</wp:posOffset>
          </wp:positionH>
          <wp:positionV relativeFrom="paragraph">
            <wp:posOffset>-200025</wp:posOffset>
          </wp:positionV>
          <wp:extent cx="1123950" cy="1037590"/>
          <wp:effectExtent l="0" t="0" r="0" b="0"/>
          <wp:wrapNone/>
          <wp:docPr id="3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3950" cy="1037590"/>
                  </a:xfrm>
                  <a:prstGeom prst="rect">
                    <a:avLst/>
                  </a:prstGeom>
                  <a:noFill/>
                </pic:spPr>
              </pic:pic>
            </a:graphicData>
          </a:graphic>
        </wp:anchor>
      </w:drawing>
    </w:r>
    <w:r>
      <w:rPr>
        <w:rFonts w:ascii="Arial" w:hAnsi="Arial" w:cs="Arial"/>
        <w:b/>
        <w:noProof/>
        <w:sz w:val="16"/>
        <w:szCs w:val="16"/>
        <w:lang w:val="en-US"/>
      </w:rPr>
      <w:drawing>
        <wp:anchor distT="0" distB="0" distL="114300" distR="114300" simplePos="0" relativeHeight="251659264" behindDoc="1" locked="0" layoutInCell="1" allowOverlap="1" wp14:anchorId="7B89915A" wp14:editId="679A20FB">
          <wp:simplePos x="0" y="0"/>
          <wp:positionH relativeFrom="leftMargin">
            <wp:posOffset>285750</wp:posOffset>
          </wp:positionH>
          <wp:positionV relativeFrom="paragraph">
            <wp:posOffset>-200025</wp:posOffset>
          </wp:positionV>
          <wp:extent cx="971550" cy="980440"/>
          <wp:effectExtent l="0" t="0" r="0" b="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1550" cy="980440"/>
                  </a:xfrm>
                  <a:prstGeom prst="rect">
                    <a:avLst/>
                  </a:prstGeom>
                  <a:noFill/>
                </pic:spPr>
              </pic:pic>
            </a:graphicData>
          </a:graphic>
        </wp:anchor>
      </w:drawing>
    </w:r>
    <w:r w:rsidRPr="008D1854">
      <w:rPr>
        <w:rFonts w:ascii="Arial" w:hAnsi="Arial" w:cs="Arial"/>
        <w:sz w:val="16"/>
        <w:szCs w:val="16"/>
        <w:lang w:val="pt-BR"/>
      </w:rPr>
      <w:t xml:space="preserve">ALCALDIA DE LETICIA </w:t>
    </w:r>
    <w:r>
      <w:rPr>
        <w:rFonts w:ascii="Arial" w:hAnsi="Arial" w:cs="Arial"/>
        <w:sz w:val="16"/>
        <w:szCs w:val="16"/>
        <w:lang w:val="pt-BR"/>
      </w:rPr>
      <w:t>–</w:t>
    </w:r>
    <w:r w:rsidRPr="008D1854">
      <w:rPr>
        <w:rFonts w:ascii="Arial" w:hAnsi="Arial" w:cs="Arial"/>
        <w:sz w:val="16"/>
        <w:szCs w:val="16"/>
        <w:lang w:val="pt-BR"/>
      </w:rPr>
      <w:t xml:space="preserve"> AMAZONAS</w:t>
    </w:r>
  </w:p>
  <w:p w14:paraId="59E19050" w14:textId="77777777" w:rsidR="007D1BB3" w:rsidRPr="008D1854" w:rsidRDefault="007D1BB3" w:rsidP="007D1BB3">
    <w:pPr>
      <w:spacing w:line="240" w:lineRule="atLeast"/>
      <w:jc w:val="center"/>
      <w:rPr>
        <w:rFonts w:ascii="Arial" w:hAnsi="Arial" w:cs="Arial"/>
        <w:sz w:val="16"/>
        <w:szCs w:val="16"/>
        <w:lang w:val="pt-BR"/>
      </w:rPr>
    </w:pPr>
    <w:r w:rsidRPr="008D1854">
      <w:rPr>
        <w:rFonts w:ascii="Arial" w:hAnsi="Arial" w:cs="Arial"/>
        <w:sz w:val="16"/>
        <w:szCs w:val="16"/>
        <w:lang w:val="pt-BR"/>
      </w:rPr>
      <w:t>NIT:899999302-9</w:t>
    </w:r>
  </w:p>
  <w:p w14:paraId="3D6A2C99" w14:textId="77777777" w:rsidR="007D1BB3" w:rsidRPr="008D1854" w:rsidRDefault="007D1BB3" w:rsidP="007D1BB3">
    <w:pPr>
      <w:spacing w:line="240" w:lineRule="atLeast"/>
      <w:jc w:val="center"/>
      <w:rPr>
        <w:sz w:val="16"/>
        <w:szCs w:val="16"/>
        <w:lang w:val="pt-BR"/>
      </w:rPr>
    </w:pPr>
    <w:r w:rsidRPr="008D1854">
      <w:rPr>
        <w:rFonts w:ascii="Arial" w:hAnsi="Arial" w:cs="Arial"/>
        <w:sz w:val="16"/>
        <w:szCs w:val="16"/>
        <w:lang w:val="pt-BR"/>
      </w:rPr>
      <w:t>SECRETARIA DE PLANEACION E INFRAESTRUTURA</w:t>
    </w:r>
  </w:p>
  <w:p w14:paraId="7BC9CF67" w14:textId="77777777" w:rsidR="007D1BB3" w:rsidRDefault="007D1BB3">
    <w:pPr>
      <w:pStyle w:val="Encabezado"/>
      <w:rPr>
        <w:lang w:val="pt-PT"/>
      </w:rPr>
    </w:pPr>
  </w:p>
  <w:p w14:paraId="762AD1DE" w14:textId="77777777" w:rsidR="00EE621E" w:rsidRDefault="00EE621E">
    <w:pPr>
      <w:pStyle w:val="Encabezado"/>
      <w:rPr>
        <w:lang w:val="pt-PT"/>
      </w:rPr>
    </w:pPr>
  </w:p>
  <w:p w14:paraId="280B7777" w14:textId="77777777" w:rsidR="00EE621E" w:rsidRPr="007D1BB3" w:rsidRDefault="00EE621E">
    <w:pPr>
      <w:pStyle w:val="Encabezado"/>
      <w:rPr>
        <w:lang w:val="pt-P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96115"/>
    <w:multiLevelType w:val="hybridMultilevel"/>
    <w:tmpl w:val="2820C1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530C5B"/>
    <w:multiLevelType w:val="multilevel"/>
    <w:tmpl w:val="5D340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CC4178"/>
    <w:multiLevelType w:val="multilevel"/>
    <w:tmpl w:val="9CC22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BF1708"/>
    <w:multiLevelType w:val="multilevel"/>
    <w:tmpl w:val="80E0A1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8A13C9"/>
    <w:multiLevelType w:val="hybridMultilevel"/>
    <w:tmpl w:val="63C4B4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F2245A6"/>
    <w:multiLevelType w:val="multilevel"/>
    <w:tmpl w:val="46E8C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474015"/>
    <w:multiLevelType w:val="multilevel"/>
    <w:tmpl w:val="5D365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846B55"/>
    <w:multiLevelType w:val="multilevel"/>
    <w:tmpl w:val="ECA2B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650D0A"/>
    <w:multiLevelType w:val="hybridMultilevel"/>
    <w:tmpl w:val="D5E4337A"/>
    <w:lvl w:ilvl="0" w:tplc="0409000F">
      <w:start w:val="1"/>
      <w:numFmt w:val="decimal"/>
      <w:lvlText w:val="%1."/>
      <w:lvlJc w:val="left"/>
      <w:pPr>
        <w:ind w:left="153" w:hanging="360"/>
      </w:pPr>
    </w:lvl>
    <w:lvl w:ilvl="1" w:tplc="04090019" w:tentative="1">
      <w:start w:val="1"/>
      <w:numFmt w:val="lowerLetter"/>
      <w:lvlText w:val="%2."/>
      <w:lvlJc w:val="left"/>
      <w:pPr>
        <w:ind w:left="873" w:hanging="360"/>
      </w:pPr>
    </w:lvl>
    <w:lvl w:ilvl="2" w:tplc="0409001B" w:tentative="1">
      <w:start w:val="1"/>
      <w:numFmt w:val="lowerRoman"/>
      <w:lvlText w:val="%3."/>
      <w:lvlJc w:val="right"/>
      <w:pPr>
        <w:ind w:left="1593" w:hanging="180"/>
      </w:pPr>
    </w:lvl>
    <w:lvl w:ilvl="3" w:tplc="0409000F" w:tentative="1">
      <w:start w:val="1"/>
      <w:numFmt w:val="decimal"/>
      <w:lvlText w:val="%4."/>
      <w:lvlJc w:val="left"/>
      <w:pPr>
        <w:ind w:left="2313" w:hanging="360"/>
      </w:pPr>
    </w:lvl>
    <w:lvl w:ilvl="4" w:tplc="04090019" w:tentative="1">
      <w:start w:val="1"/>
      <w:numFmt w:val="lowerLetter"/>
      <w:lvlText w:val="%5."/>
      <w:lvlJc w:val="left"/>
      <w:pPr>
        <w:ind w:left="3033" w:hanging="360"/>
      </w:pPr>
    </w:lvl>
    <w:lvl w:ilvl="5" w:tplc="0409001B" w:tentative="1">
      <w:start w:val="1"/>
      <w:numFmt w:val="lowerRoman"/>
      <w:lvlText w:val="%6."/>
      <w:lvlJc w:val="right"/>
      <w:pPr>
        <w:ind w:left="3753" w:hanging="180"/>
      </w:pPr>
    </w:lvl>
    <w:lvl w:ilvl="6" w:tplc="0409000F" w:tentative="1">
      <w:start w:val="1"/>
      <w:numFmt w:val="decimal"/>
      <w:lvlText w:val="%7."/>
      <w:lvlJc w:val="left"/>
      <w:pPr>
        <w:ind w:left="4473" w:hanging="360"/>
      </w:pPr>
    </w:lvl>
    <w:lvl w:ilvl="7" w:tplc="04090019" w:tentative="1">
      <w:start w:val="1"/>
      <w:numFmt w:val="lowerLetter"/>
      <w:lvlText w:val="%8."/>
      <w:lvlJc w:val="left"/>
      <w:pPr>
        <w:ind w:left="5193" w:hanging="360"/>
      </w:pPr>
    </w:lvl>
    <w:lvl w:ilvl="8" w:tplc="0409001B" w:tentative="1">
      <w:start w:val="1"/>
      <w:numFmt w:val="lowerRoman"/>
      <w:lvlText w:val="%9."/>
      <w:lvlJc w:val="right"/>
      <w:pPr>
        <w:ind w:left="5913" w:hanging="180"/>
      </w:pPr>
    </w:lvl>
  </w:abstractNum>
  <w:abstractNum w:abstractNumId="9" w15:restartNumberingAfterBreak="0">
    <w:nsid w:val="195F7642"/>
    <w:multiLevelType w:val="multilevel"/>
    <w:tmpl w:val="4BB25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ADC17F9"/>
    <w:multiLevelType w:val="multilevel"/>
    <w:tmpl w:val="E46E00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D476A77"/>
    <w:multiLevelType w:val="multilevel"/>
    <w:tmpl w:val="540CE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EA2C56"/>
    <w:multiLevelType w:val="multilevel"/>
    <w:tmpl w:val="25DA6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4D2466D"/>
    <w:multiLevelType w:val="multilevel"/>
    <w:tmpl w:val="149CF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B37EF4"/>
    <w:multiLevelType w:val="multilevel"/>
    <w:tmpl w:val="3DA072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BE4F4B"/>
    <w:multiLevelType w:val="multilevel"/>
    <w:tmpl w:val="5B9E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AF32B14"/>
    <w:multiLevelType w:val="multilevel"/>
    <w:tmpl w:val="95821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C3F746B"/>
    <w:multiLevelType w:val="multilevel"/>
    <w:tmpl w:val="0FD6C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560EAF"/>
    <w:multiLevelType w:val="multilevel"/>
    <w:tmpl w:val="F872B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F8D3D40"/>
    <w:multiLevelType w:val="multilevel"/>
    <w:tmpl w:val="FB429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1B7406D"/>
    <w:multiLevelType w:val="multilevel"/>
    <w:tmpl w:val="B60EB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403D59"/>
    <w:multiLevelType w:val="multilevel"/>
    <w:tmpl w:val="7AD01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CA1D4B"/>
    <w:multiLevelType w:val="hybridMultilevel"/>
    <w:tmpl w:val="F9F2808C"/>
    <w:lvl w:ilvl="0" w:tplc="84A669D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4C59376B"/>
    <w:multiLevelType w:val="multilevel"/>
    <w:tmpl w:val="71DA4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1475179"/>
    <w:multiLevelType w:val="multilevel"/>
    <w:tmpl w:val="913C4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1FE3823"/>
    <w:multiLevelType w:val="multilevel"/>
    <w:tmpl w:val="BD62E1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2153D82"/>
    <w:multiLevelType w:val="hybridMultilevel"/>
    <w:tmpl w:val="E6F84D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62629DE"/>
    <w:multiLevelType w:val="multilevel"/>
    <w:tmpl w:val="B89A9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6C1787D"/>
    <w:multiLevelType w:val="multilevel"/>
    <w:tmpl w:val="64FA3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72C0B6E"/>
    <w:multiLevelType w:val="multilevel"/>
    <w:tmpl w:val="3962B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77C0B32"/>
    <w:multiLevelType w:val="multilevel"/>
    <w:tmpl w:val="40682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884179B"/>
    <w:multiLevelType w:val="hybridMultilevel"/>
    <w:tmpl w:val="72DAAA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5D7510DD"/>
    <w:multiLevelType w:val="multilevel"/>
    <w:tmpl w:val="64B60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FDA03D4"/>
    <w:multiLevelType w:val="multilevel"/>
    <w:tmpl w:val="2BD87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02C38C5"/>
    <w:multiLevelType w:val="hybridMultilevel"/>
    <w:tmpl w:val="3428613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60C109C6"/>
    <w:multiLevelType w:val="multilevel"/>
    <w:tmpl w:val="3F16B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5CF0EE9"/>
    <w:multiLevelType w:val="multilevel"/>
    <w:tmpl w:val="4FF0F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7334A0D"/>
    <w:multiLevelType w:val="multilevel"/>
    <w:tmpl w:val="19AC6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7C37BAE"/>
    <w:multiLevelType w:val="multilevel"/>
    <w:tmpl w:val="11960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927437B"/>
    <w:multiLevelType w:val="multilevel"/>
    <w:tmpl w:val="F3162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9E417D3"/>
    <w:multiLevelType w:val="multilevel"/>
    <w:tmpl w:val="3AFC5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9EC539E"/>
    <w:multiLevelType w:val="multilevel"/>
    <w:tmpl w:val="573E7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1830F9B"/>
    <w:multiLevelType w:val="multilevel"/>
    <w:tmpl w:val="9B660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279549E"/>
    <w:multiLevelType w:val="multilevel"/>
    <w:tmpl w:val="EAC40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D521902"/>
    <w:multiLevelType w:val="multilevel"/>
    <w:tmpl w:val="251E7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EEC6BD7"/>
    <w:multiLevelType w:val="multilevel"/>
    <w:tmpl w:val="E87EA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BB7EF1"/>
    <w:multiLevelType w:val="hybridMultilevel"/>
    <w:tmpl w:val="7F14A4A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16cid:durableId="1285306088">
    <w:abstractNumId w:val="8"/>
  </w:num>
  <w:num w:numId="2" w16cid:durableId="363213797">
    <w:abstractNumId w:val="34"/>
  </w:num>
  <w:num w:numId="3" w16cid:durableId="1980763899">
    <w:abstractNumId w:val="4"/>
  </w:num>
  <w:num w:numId="4" w16cid:durableId="1610628061">
    <w:abstractNumId w:val="26"/>
  </w:num>
  <w:num w:numId="5" w16cid:durableId="394664686">
    <w:abstractNumId w:val="0"/>
  </w:num>
  <w:num w:numId="6" w16cid:durableId="389422994">
    <w:abstractNumId w:val="37"/>
  </w:num>
  <w:num w:numId="7" w16cid:durableId="71045089">
    <w:abstractNumId w:val="33"/>
  </w:num>
  <w:num w:numId="8" w16cid:durableId="15814331">
    <w:abstractNumId w:val="35"/>
  </w:num>
  <w:num w:numId="9" w16cid:durableId="198667396">
    <w:abstractNumId w:val="12"/>
  </w:num>
  <w:num w:numId="10" w16cid:durableId="327947546">
    <w:abstractNumId w:val="28"/>
  </w:num>
  <w:num w:numId="11" w16cid:durableId="922954085">
    <w:abstractNumId w:val="23"/>
  </w:num>
  <w:num w:numId="12" w16cid:durableId="2075663789">
    <w:abstractNumId w:val="21"/>
  </w:num>
  <w:num w:numId="13" w16cid:durableId="1953128059">
    <w:abstractNumId w:val="13"/>
  </w:num>
  <w:num w:numId="14" w16cid:durableId="1713457450">
    <w:abstractNumId w:val="24"/>
  </w:num>
  <w:num w:numId="15" w16cid:durableId="25911644">
    <w:abstractNumId w:val="7"/>
  </w:num>
  <w:num w:numId="16" w16cid:durableId="267275915">
    <w:abstractNumId w:val="19"/>
  </w:num>
  <w:num w:numId="17" w16cid:durableId="950864082">
    <w:abstractNumId w:val="38"/>
  </w:num>
  <w:num w:numId="18" w16cid:durableId="50084914">
    <w:abstractNumId w:val="45"/>
  </w:num>
  <w:num w:numId="19" w16cid:durableId="1705985048">
    <w:abstractNumId w:val="1"/>
  </w:num>
  <w:num w:numId="20" w16cid:durableId="165942047">
    <w:abstractNumId w:val="5"/>
  </w:num>
  <w:num w:numId="21" w16cid:durableId="1722554947">
    <w:abstractNumId w:val="22"/>
  </w:num>
  <w:num w:numId="22" w16cid:durableId="955405036">
    <w:abstractNumId w:val="2"/>
  </w:num>
  <w:num w:numId="23" w16cid:durableId="1126972328">
    <w:abstractNumId w:val="41"/>
  </w:num>
  <w:num w:numId="24" w16cid:durableId="1008366120">
    <w:abstractNumId w:val="29"/>
  </w:num>
  <w:num w:numId="25" w16cid:durableId="457377339">
    <w:abstractNumId w:val="17"/>
  </w:num>
  <w:num w:numId="26" w16cid:durableId="1203639976">
    <w:abstractNumId w:val="15"/>
  </w:num>
  <w:num w:numId="27" w16cid:durableId="595209203">
    <w:abstractNumId w:val="16"/>
  </w:num>
  <w:num w:numId="28" w16cid:durableId="473715096">
    <w:abstractNumId w:val="25"/>
  </w:num>
  <w:num w:numId="29" w16cid:durableId="574703174">
    <w:abstractNumId w:val="32"/>
  </w:num>
  <w:num w:numId="30" w16cid:durableId="512108870">
    <w:abstractNumId w:val="18"/>
  </w:num>
  <w:num w:numId="31" w16cid:durableId="1683164943">
    <w:abstractNumId w:val="11"/>
  </w:num>
  <w:num w:numId="32" w16cid:durableId="1573270607">
    <w:abstractNumId w:val="42"/>
  </w:num>
  <w:num w:numId="33" w16cid:durableId="701128772">
    <w:abstractNumId w:val="43"/>
  </w:num>
  <w:num w:numId="34" w16cid:durableId="864172012">
    <w:abstractNumId w:val="27"/>
  </w:num>
  <w:num w:numId="35" w16cid:durableId="1949120622">
    <w:abstractNumId w:val="3"/>
  </w:num>
  <w:num w:numId="36" w16cid:durableId="251353956">
    <w:abstractNumId w:val="31"/>
  </w:num>
  <w:num w:numId="37" w16cid:durableId="1386250001">
    <w:abstractNumId w:val="36"/>
  </w:num>
  <w:num w:numId="38" w16cid:durableId="1130825419">
    <w:abstractNumId w:val="30"/>
  </w:num>
  <w:num w:numId="39" w16cid:durableId="1040206611">
    <w:abstractNumId w:val="39"/>
  </w:num>
  <w:num w:numId="40" w16cid:durableId="570164417">
    <w:abstractNumId w:val="9"/>
  </w:num>
  <w:num w:numId="41" w16cid:durableId="1489705671">
    <w:abstractNumId w:val="6"/>
  </w:num>
  <w:num w:numId="42" w16cid:durableId="1955863112">
    <w:abstractNumId w:val="44"/>
  </w:num>
  <w:num w:numId="43" w16cid:durableId="1571454953">
    <w:abstractNumId w:val="10"/>
  </w:num>
  <w:num w:numId="44" w16cid:durableId="2052612877">
    <w:abstractNumId w:val="40"/>
  </w:num>
  <w:num w:numId="45" w16cid:durableId="180165745">
    <w:abstractNumId w:val="20"/>
  </w:num>
  <w:num w:numId="46" w16cid:durableId="1948002697">
    <w:abstractNumId w:val="14"/>
  </w:num>
  <w:num w:numId="47" w16cid:durableId="1714886463">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1BB3"/>
    <w:rsid w:val="000A0C9B"/>
    <w:rsid w:val="001640D7"/>
    <w:rsid w:val="00170917"/>
    <w:rsid w:val="00182B3D"/>
    <w:rsid w:val="00266843"/>
    <w:rsid w:val="002F6B9C"/>
    <w:rsid w:val="003E4620"/>
    <w:rsid w:val="0041380C"/>
    <w:rsid w:val="004A2F06"/>
    <w:rsid w:val="004C0BAD"/>
    <w:rsid w:val="004D7B24"/>
    <w:rsid w:val="00542D8D"/>
    <w:rsid w:val="005B2744"/>
    <w:rsid w:val="005C78DD"/>
    <w:rsid w:val="00630B94"/>
    <w:rsid w:val="00656F37"/>
    <w:rsid w:val="00661374"/>
    <w:rsid w:val="00684C6C"/>
    <w:rsid w:val="006D5348"/>
    <w:rsid w:val="00744482"/>
    <w:rsid w:val="0079340B"/>
    <w:rsid w:val="007D1BB3"/>
    <w:rsid w:val="007E1DB7"/>
    <w:rsid w:val="0086077B"/>
    <w:rsid w:val="008810A5"/>
    <w:rsid w:val="0097470F"/>
    <w:rsid w:val="00974DC6"/>
    <w:rsid w:val="00A43993"/>
    <w:rsid w:val="00A90162"/>
    <w:rsid w:val="00AA556D"/>
    <w:rsid w:val="00B915B6"/>
    <w:rsid w:val="00C3627D"/>
    <w:rsid w:val="00C568BB"/>
    <w:rsid w:val="00CC181B"/>
    <w:rsid w:val="00CF5A94"/>
    <w:rsid w:val="00D05FEB"/>
    <w:rsid w:val="00D56CBE"/>
    <w:rsid w:val="00DA74FF"/>
    <w:rsid w:val="00DD0C97"/>
    <w:rsid w:val="00EA3ED5"/>
    <w:rsid w:val="00EE210B"/>
    <w:rsid w:val="00EE621E"/>
    <w:rsid w:val="00EF5C90"/>
    <w:rsid w:val="00FA1470"/>
    <w:rsid w:val="00FD02E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F6FF7C"/>
  <w15:chartTrackingRefBased/>
  <w15:docId w15:val="{73F41FDE-DD56-4B6B-B655-343C990C2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15B6"/>
    <w:pPr>
      <w:spacing w:after="0" w:line="240" w:lineRule="auto"/>
    </w:pPr>
    <w:rPr>
      <w:rFonts w:ascii="Times New Roman" w:eastAsia="Times New Roman" w:hAnsi="Times New Roman" w:cs="Times New Roman"/>
      <w:sz w:val="24"/>
      <w:szCs w:val="24"/>
      <w:lang w:eastAsia="es-MX"/>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D1BB3"/>
    <w:pPr>
      <w:tabs>
        <w:tab w:val="center" w:pos="4419"/>
        <w:tab w:val="right" w:pos="8838"/>
      </w:tabs>
    </w:pPr>
  </w:style>
  <w:style w:type="character" w:customStyle="1" w:styleId="EncabezadoCar">
    <w:name w:val="Encabezado Car"/>
    <w:basedOn w:val="Fuentedeprrafopredeter"/>
    <w:link w:val="Encabezado"/>
    <w:uiPriority w:val="99"/>
    <w:rsid w:val="007D1BB3"/>
    <w:rPr>
      <w:rFonts w:ascii="Calibri" w:eastAsia="Calibri" w:hAnsi="Calibri" w:cs="Times New Roman"/>
    </w:rPr>
  </w:style>
  <w:style w:type="paragraph" w:styleId="Piedepgina">
    <w:name w:val="footer"/>
    <w:basedOn w:val="Normal"/>
    <w:link w:val="PiedepginaCar"/>
    <w:uiPriority w:val="99"/>
    <w:unhideWhenUsed/>
    <w:rsid w:val="007D1BB3"/>
    <w:pPr>
      <w:tabs>
        <w:tab w:val="center" w:pos="4419"/>
        <w:tab w:val="right" w:pos="8838"/>
      </w:tabs>
    </w:pPr>
  </w:style>
  <w:style w:type="character" w:customStyle="1" w:styleId="PiedepginaCar">
    <w:name w:val="Pie de página Car"/>
    <w:basedOn w:val="Fuentedeprrafopredeter"/>
    <w:link w:val="Piedepgina"/>
    <w:uiPriority w:val="99"/>
    <w:rsid w:val="007D1BB3"/>
    <w:rPr>
      <w:rFonts w:ascii="Calibri" w:eastAsia="Calibri" w:hAnsi="Calibri" w:cs="Times New Roman"/>
    </w:rPr>
  </w:style>
  <w:style w:type="paragraph" w:styleId="Prrafodelista">
    <w:name w:val="List Paragraph"/>
    <w:basedOn w:val="Normal"/>
    <w:uiPriority w:val="34"/>
    <w:qFormat/>
    <w:rsid w:val="00FD02E2"/>
    <w:pPr>
      <w:spacing w:after="200" w:line="276" w:lineRule="auto"/>
      <w:ind w:left="708"/>
    </w:pPr>
    <w:rPr>
      <w:lang w:val="es-ES"/>
    </w:rPr>
  </w:style>
  <w:style w:type="table" w:styleId="Tablaconcuadrcula">
    <w:name w:val="Table Grid"/>
    <w:basedOn w:val="Tablanormal"/>
    <w:uiPriority w:val="59"/>
    <w:rsid w:val="00FD02E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iv340520919msonormal">
    <w:name w:val="yiv340520919msonormal"/>
    <w:basedOn w:val="Normal"/>
    <w:rsid w:val="00FD02E2"/>
    <w:pPr>
      <w:spacing w:before="100" w:beforeAutospacing="1" w:after="100" w:afterAutospacing="1"/>
    </w:pPr>
    <w:rPr>
      <w:lang w:val="es-ES" w:eastAsia="es-ES"/>
    </w:rPr>
  </w:style>
  <w:style w:type="character" w:styleId="Hipervnculo">
    <w:name w:val="Hyperlink"/>
    <w:basedOn w:val="Fuentedeprrafopredeter"/>
    <w:uiPriority w:val="99"/>
    <w:unhideWhenUsed/>
    <w:rsid w:val="00684C6C"/>
    <w:rPr>
      <w:color w:val="0563C1" w:themeColor="hyperlink"/>
      <w:u w:val="single"/>
    </w:rPr>
  </w:style>
  <w:style w:type="character" w:styleId="Mencinsinresolver">
    <w:name w:val="Unresolved Mention"/>
    <w:basedOn w:val="Fuentedeprrafopredeter"/>
    <w:uiPriority w:val="99"/>
    <w:semiHidden/>
    <w:unhideWhenUsed/>
    <w:rsid w:val="00684C6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3256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95</TotalTime>
  <Pages>10</Pages>
  <Words>3935</Words>
  <Characters>21645</Characters>
  <Application>Microsoft Office Word</Application>
  <DocSecurity>0</DocSecurity>
  <Lines>180</Lines>
  <Paragraphs>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Zandery Catalina Araujo Acevedo</dc:creator>
  <cp:keywords/>
  <dc:description/>
  <cp:lastModifiedBy>Wilder Colonia</cp:lastModifiedBy>
  <cp:revision>11</cp:revision>
  <cp:lastPrinted>2026-05-12T13:48:00Z</cp:lastPrinted>
  <dcterms:created xsi:type="dcterms:W3CDTF">2026-06-11T20:29:00Z</dcterms:created>
  <dcterms:modified xsi:type="dcterms:W3CDTF">2026-07-28T20:09:00Z</dcterms:modified>
</cp:coreProperties>
</file>